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2057121399"/>
        <w:docPartObj>
          <w:docPartGallery w:val="Table of Contents"/>
          <w:docPartUnique/>
        </w:docPartObj>
      </w:sdtPr>
      <w:sdtEndPr/>
      <w:sdtContent>
        <w:p w:rsidR="00142DC0" w:rsidRPr="00142DC0" w:rsidRDefault="00142DC0" w:rsidP="00142DC0">
          <w:pPr>
            <w:pStyle w:val="ad"/>
            <w:jc w:val="center"/>
            <w:rPr>
              <w:rFonts w:ascii="Times New Roman" w:hAnsi="Times New Roman" w:cs="Times New Roman"/>
              <w:b w:val="0"/>
              <w:color w:val="auto"/>
            </w:rPr>
          </w:pPr>
          <w:r w:rsidRPr="00142DC0">
            <w:rPr>
              <w:rFonts w:ascii="Times New Roman" w:hAnsi="Times New Roman" w:cs="Times New Roman"/>
              <w:b w:val="0"/>
              <w:color w:val="auto"/>
            </w:rPr>
            <w:t>СОДЕРЖАНИЕ</w:t>
          </w:r>
        </w:p>
        <w:p w:rsidR="00142DC0" w:rsidRPr="00142DC0" w:rsidRDefault="00142DC0">
          <w:pPr>
            <w:pStyle w:val="11"/>
            <w:tabs>
              <w:tab w:val="right" w:leader="dot" w:pos="9345"/>
            </w:tabs>
            <w:rPr>
              <w:rFonts w:ascii="Times New Roman" w:hAnsi="Times New Roman" w:cs="Times New Roman"/>
              <w:noProof/>
              <w:sz w:val="28"/>
              <w:szCs w:val="28"/>
            </w:rPr>
          </w:pPr>
          <w:r w:rsidRPr="00142DC0">
            <w:rPr>
              <w:rFonts w:ascii="Times New Roman" w:hAnsi="Times New Roman" w:cs="Times New Roman"/>
              <w:sz w:val="28"/>
              <w:szCs w:val="28"/>
            </w:rPr>
            <w:fldChar w:fldCharType="begin"/>
          </w:r>
          <w:r w:rsidRPr="00142DC0">
            <w:rPr>
              <w:rFonts w:ascii="Times New Roman" w:hAnsi="Times New Roman" w:cs="Times New Roman"/>
              <w:sz w:val="28"/>
              <w:szCs w:val="28"/>
            </w:rPr>
            <w:instrText xml:space="preserve"> TOC \o "1-3" \h \z \u </w:instrText>
          </w:r>
          <w:r w:rsidRPr="00142DC0">
            <w:rPr>
              <w:rFonts w:ascii="Times New Roman" w:hAnsi="Times New Roman" w:cs="Times New Roman"/>
              <w:sz w:val="28"/>
              <w:szCs w:val="28"/>
            </w:rPr>
            <w:fldChar w:fldCharType="separate"/>
          </w:r>
          <w:hyperlink w:anchor="_Toc1945328" w:history="1">
            <w:r w:rsidRPr="00142DC0">
              <w:rPr>
                <w:rStyle w:val="ae"/>
                <w:rFonts w:ascii="Times New Roman" w:hAnsi="Times New Roman" w:cs="Times New Roman"/>
                <w:noProof/>
                <w:color w:val="auto"/>
                <w:sz w:val="28"/>
                <w:szCs w:val="28"/>
              </w:rPr>
              <w:t>ВВЕДЕНИЕ</w:t>
            </w:r>
            <w:r w:rsidRPr="00142DC0">
              <w:rPr>
                <w:rFonts w:ascii="Times New Roman" w:hAnsi="Times New Roman" w:cs="Times New Roman"/>
                <w:noProof/>
                <w:webHidden/>
                <w:sz w:val="28"/>
                <w:szCs w:val="28"/>
              </w:rPr>
              <w:tab/>
            </w:r>
            <w:r w:rsidRPr="00142DC0">
              <w:rPr>
                <w:rFonts w:ascii="Times New Roman" w:hAnsi="Times New Roman" w:cs="Times New Roman"/>
                <w:noProof/>
                <w:webHidden/>
                <w:sz w:val="28"/>
                <w:szCs w:val="28"/>
              </w:rPr>
              <w:fldChar w:fldCharType="begin"/>
            </w:r>
            <w:r w:rsidRPr="00142DC0">
              <w:rPr>
                <w:rFonts w:ascii="Times New Roman" w:hAnsi="Times New Roman" w:cs="Times New Roman"/>
                <w:noProof/>
                <w:webHidden/>
                <w:sz w:val="28"/>
                <w:szCs w:val="28"/>
              </w:rPr>
              <w:instrText xml:space="preserve"> PAGEREF _Toc1945328 \h </w:instrText>
            </w:r>
            <w:r w:rsidRPr="00142DC0">
              <w:rPr>
                <w:rFonts w:ascii="Times New Roman" w:hAnsi="Times New Roman" w:cs="Times New Roman"/>
                <w:noProof/>
                <w:webHidden/>
                <w:sz w:val="28"/>
                <w:szCs w:val="28"/>
              </w:rPr>
            </w:r>
            <w:r w:rsidRPr="00142DC0">
              <w:rPr>
                <w:rFonts w:ascii="Times New Roman" w:hAnsi="Times New Roman" w:cs="Times New Roman"/>
                <w:noProof/>
                <w:webHidden/>
                <w:sz w:val="28"/>
                <w:szCs w:val="28"/>
              </w:rPr>
              <w:fldChar w:fldCharType="separate"/>
            </w:r>
            <w:r w:rsidRPr="00142DC0">
              <w:rPr>
                <w:rFonts w:ascii="Times New Roman" w:hAnsi="Times New Roman" w:cs="Times New Roman"/>
                <w:noProof/>
                <w:webHidden/>
                <w:sz w:val="28"/>
                <w:szCs w:val="28"/>
              </w:rPr>
              <w:t>3</w:t>
            </w:r>
            <w:r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29" w:history="1">
            <w:r w:rsidR="00142DC0" w:rsidRPr="00142DC0">
              <w:rPr>
                <w:rStyle w:val="ae"/>
                <w:rFonts w:ascii="Times New Roman" w:hAnsi="Times New Roman" w:cs="Times New Roman"/>
                <w:noProof/>
                <w:color w:val="auto"/>
                <w:sz w:val="28"/>
                <w:szCs w:val="28"/>
              </w:rPr>
              <w:t>Исторические данные</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_Toc1945329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4</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0" w:history="1">
            <w:r w:rsidR="00142DC0" w:rsidRPr="00142DC0">
              <w:rPr>
                <w:rStyle w:val="ae"/>
                <w:rFonts w:ascii="Times New Roman" w:hAnsi="Times New Roman" w:cs="Times New Roman"/>
                <w:noProof/>
                <w:color w:val="auto"/>
                <w:sz w:val="28"/>
                <w:szCs w:val="28"/>
              </w:rPr>
              <w:t>Официальный прогноз численности населения РФ до 2035 года</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_Toc1945330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4</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1" w:history="1">
            <w:r w:rsidR="00142DC0" w:rsidRPr="00142DC0">
              <w:rPr>
                <w:rStyle w:val="ae"/>
                <w:rFonts w:ascii="Times New Roman" w:hAnsi="Times New Roman" w:cs="Times New Roman"/>
                <w:noProof/>
                <w:color w:val="auto"/>
                <w:sz w:val="28"/>
                <w:szCs w:val="28"/>
              </w:rPr>
              <w:t>Таблицы рождаемости, смертности и естественного прироста населения страны с 1950 года</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_Toc1945331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5</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2" w:history="1">
            <w:r w:rsidR="00142DC0" w:rsidRPr="00142DC0">
              <w:rPr>
                <w:rStyle w:val="ae"/>
                <w:rFonts w:ascii="Times New Roman" w:hAnsi="Times New Roman" w:cs="Times New Roman"/>
                <w:noProof/>
                <w:color w:val="auto"/>
                <w:sz w:val="28"/>
                <w:szCs w:val="28"/>
              </w:rPr>
              <w:t>Рождаемость и меры по ее повышению: демографическая политика в России</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_Toc1945332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6</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3" w:history="1">
            <w:r w:rsidR="00142DC0" w:rsidRPr="00142DC0">
              <w:rPr>
                <w:rStyle w:val="ae"/>
                <w:rFonts w:ascii="Times New Roman" w:hAnsi="Times New Roman" w:cs="Times New Roman"/>
                <w:noProof/>
                <w:color w:val="auto"/>
                <w:sz w:val="28"/>
                <w:szCs w:val="28"/>
              </w:rPr>
              <w:t>Смертность в России</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_Toc1945333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8</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4" w:history="1">
            <w:r w:rsidR="00142DC0" w:rsidRPr="00142DC0">
              <w:rPr>
                <w:rStyle w:val="ae"/>
                <w:rFonts w:ascii="Times New Roman" w:hAnsi="Times New Roman" w:cs="Times New Roman"/>
                <w:noProof/>
                <w:color w:val="auto"/>
                <w:sz w:val="28"/>
                <w:szCs w:val="28"/>
              </w:rPr>
              <w:t>Миграция и эмиграция</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_Toc1945334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9</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5" w:history="1">
            <w:r w:rsidR="00142DC0" w:rsidRPr="00142DC0">
              <w:rPr>
                <w:rStyle w:val="ae"/>
                <w:rFonts w:ascii="Times New Roman" w:hAnsi="Times New Roman" w:cs="Times New Roman"/>
                <w:noProof/>
                <w:color w:val="auto"/>
                <w:sz w:val="28"/>
                <w:szCs w:val="28"/>
              </w:rPr>
              <w:t>Анализ возрастных групп</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_Toc1945335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12</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6" w:history="1">
            <w:r w:rsidR="00142DC0" w:rsidRPr="00142DC0">
              <w:rPr>
                <w:rStyle w:val="ae"/>
                <w:rFonts w:ascii="Times New Roman" w:hAnsi="Times New Roman" w:cs="Times New Roman"/>
                <w:noProof/>
                <w:color w:val="auto"/>
                <w:sz w:val="28"/>
                <w:szCs w:val="28"/>
              </w:rPr>
              <w:t>Семейная ситуация в регионах</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_Toc1945336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13</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7" w:history="1">
            <w:r w:rsidR="00142DC0" w:rsidRPr="00142DC0">
              <w:rPr>
                <w:rStyle w:val="ae"/>
                <w:rFonts w:ascii="Times New Roman" w:hAnsi="Times New Roman" w:cs="Times New Roman"/>
                <w:noProof/>
                <w:color w:val="auto"/>
                <w:sz w:val="28"/>
                <w:szCs w:val="28"/>
              </w:rPr>
              <w:t>Зарубежная статистика</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_Toc1945337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14</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8" w:history="1">
            <w:r w:rsidR="00142DC0" w:rsidRPr="00142DC0">
              <w:rPr>
                <w:rStyle w:val="ae"/>
                <w:rFonts w:ascii="Times New Roman" w:hAnsi="Times New Roman" w:cs="Times New Roman"/>
                <w:noProof/>
                <w:color w:val="auto"/>
                <w:sz w:val="28"/>
                <w:szCs w:val="28"/>
              </w:rPr>
              <w:t>ЗАКЛЮЧЕНИЕ</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_Toc1945338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15</w:t>
            </w:r>
            <w:r w:rsidR="00142DC0" w:rsidRPr="00142DC0">
              <w:rPr>
                <w:rFonts w:ascii="Times New Roman" w:hAnsi="Times New Roman" w:cs="Times New Roman"/>
                <w:noProof/>
                <w:webHidden/>
                <w:sz w:val="28"/>
                <w:szCs w:val="28"/>
              </w:rPr>
              <w:fldChar w:fldCharType="end"/>
            </w:r>
          </w:hyperlink>
        </w:p>
        <w:p w:rsidR="00142DC0" w:rsidRPr="00142DC0" w:rsidRDefault="009C25F5">
          <w:pPr>
            <w:pStyle w:val="11"/>
            <w:tabs>
              <w:tab w:val="right" w:leader="dot" w:pos="9345"/>
            </w:tabs>
            <w:rPr>
              <w:rFonts w:ascii="Times New Roman" w:hAnsi="Times New Roman" w:cs="Times New Roman"/>
              <w:noProof/>
              <w:sz w:val="28"/>
              <w:szCs w:val="28"/>
            </w:rPr>
          </w:pPr>
          <w:hyperlink w:anchor="_Toc1945339" w:history="1">
            <w:r w:rsidR="00142DC0" w:rsidRPr="00142DC0">
              <w:rPr>
                <w:rStyle w:val="ae"/>
                <w:rFonts w:ascii="Times New Roman" w:hAnsi="Times New Roman" w:cs="Times New Roman"/>
                <w:noProof/>
                <w:color w:val="auto"/>
                <w:sz w:val="28"/>
                <w:szCs w:val="28"/>
              </w:rPr>
              <w:t>СПИСОК ИСПОЛЬЗОВАННОЙ ЛИТЕРАТУРЫ</w:t>
            </w:r>
            <w:r w:rsidR="00142DC0" w:rsidRPr="00142DC0">
              <w:rPr>
                <w:rFonts w:ascii="Times New Roman" w:hAnsi="Times New Roman" w:cs="Times New Roman"/>
                <w:noProof/>
                <w:webHidden/>
                <w:sz w:val="28"/>
                <w:szCs w:val="28"/>
              </w:rPr>
              <w:tab/>
            </w:r>
            <w:r w:rsidR="00142DC0" w:rsidRPr="00142DC0">
              <w:rPr>
                <w:rFonts w:ascii="Times New Roman" w:hAnsi="Times New Roman" w:cs="Times New Roman"/>
                <w:noProof/>
                <w:webHidden/>
                <w:sz w:val="28"/>
                <w:szCs w:val="28"/>
              </w:rPr>
              <w:fldChar w:fldCharType="begin"/>
            </w:r>
            <w:r w:rsidR="00142DC0" w:rsidRPr="00142DC0">
              <w:rPr>
                <w:rFonts w:ascii="Times New Roman" w:hAnsi="Times New Roman" w:cs="Times New Roman"/>
                <w:noProof/>
                <w:webHidden/>
                <w:sz w:val="28"/>
                <w:szCs w:val="28"/>
              </w:rPr>
              <w:instrText xml:space="preserve"> PAGEREF _Toc1945339 \h </w:instrText>
            </w:r>
            <w:r w:rsidR="00142DC0" w:rsidRPr="00142DC0">
              <w:rPr>
                <w:rFonts w:ascii="Times New Roman" w:hAnsi="Times New Roman" w:cs="Times New Roman"/>
                <w:noProof/>
                <w:webHidden/>
                <w:sz w:val="28"/>
                <w:szCs w:val="28"/>
              </w:rPr>
            </w:r>
            <w:r w:rsidR="00142DC0" w:rsidRPr="00142DC0">
              <w:rPr>
                <w:rFonts w:ascii="Times New Roman" w:hAnsi="Times New Roman" w:cs="Times New Roman"/>
                <w:noProof/>
                <w:webHidden/>
                <w:sz w:val="28"/>
                <w:szCs w:val="28"/>
              </w:rPr>
              <w:fldChar w:fldCharType="separate"/>
            </w:r>
            <w:r w:rsidR="00142DC0" w:rsidRPr="00142DC0">
              <w:rPr>
                <w:rFonts w:ascii="Times New Roman" w:hAnsi="Times New Roman" w:cs="Times New Roman"/>
                <w:noProof/>
                <w:webHidden/>
                <w:sz w:val="28"/>
                <w:szCs w:val="28"/>
              </w:rPr>
              <w:t>17</w:t>
            </w:r>
            <w:r w:rsidR="00142DC0" w:rsidRPr="00142DC0">
              <w:rPr>
                <w:rFonts w:ascii="Times New Roman" w:hAnsi="Times New Roman" w:cs="Times New Roman"/>
                <w:noProof/>
                <w:webHidden/>
                <w:sz w:val="28"/>
                <w:szCs w:val="28"/>
              </w:rPr>
              <w:fldChar w:fldCharType="end"/>
            </w:r>
          </w:hyperlink>
        </w:p>
        <w:p w:rsidR="00142DC0" w:rsidRDefault="00142DC0">
          <w:r w:rsidRPr="00142DC0">
            <w:rPr>
              <w:rFonts w:ascii="Times New Roman" w:hAnsi="Times New Roman" w:cs="Times New Roman"/>
              <w:bCs/>
              <w:sz w:val="28"/>
              <w:szCs w:val="28"/>
            </w:rPr>
            <w:fldChar w:fldCharType="end"/>
          </w:r>
        </w:p>
      </w:sdtContent>
    </w:sdt>
    <w:p w:rsidR="00F16B6E" w:rsidRDefault="009C25F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pPr>
        <w:rPr>
          <w:rFonts w:ascii="Times New Roman" w:hAnsi="Times New Roman" w:cs="Times New Roman"/>
          <w:sz w:val="28"/>
          <w:szCs w:val="28"/>
        </w:rPr>
      </w:pPr>
    </w:p>
    <w:p w:rsidR="00861245" w:rsidRDefault="00861245" w:rsidP="00861245">
      <w:pPr>
        <w:pStyle w:val="1"/>
        <w:jc w:val="center"/>
        <w:rPr>
          <w:rFonts w:ascii="Times New Roman" w:hAnsi="Times New Roman" w:cs="Times New Roman"/>
          <w:b w:val="0"/>
          <w:color w:val="auto"/>
        </w:rPr>
      </w:pPr>
      <w:bookmarkStart w:id="0" w:name="_Toc1945328"/>
      <w:r w:rsidRPr="00861245">
        <w:rPr>
          <w:rFonts w:ascii="Times New Roman" w:hAnsi="Times New Roman" w:cs="Times New Roman"/>
          <w:b w:val="0"/>
          <w:color w:val="auto"/>
        </w:rPr>
        <w:lastRenderedPageBreak/>
        <w:t>ВВЕДЕНИЕ</w:t>
      </w:r>
      <w:bookmarkEnd w:id="0"/>
    </w:p>
    <w:p w:rsidR="00861245" w:rsidRPr="00861245" w:rsidRDefault="00861245" w:rsidP="00861245">
      <w:pPr>
        <w:spacing w:after="0" w:line="360" w:lineRule="auto"/>
        <w:ind w:firstLine="709"/>
        <w:jc w:val="both"/>
        <w:rPr>
          <w:rFonts w:ascii="Times New Roman" w:hAnsi="Times New Roman" w:cs="Times New Roman"/>
          <w:sz w:val="28"/>
          <w:szCs w:val="28"/>
        </w:rPr>
      </w:pPr>
      <w:r w:rsidRPr="00861245">
        <w:rPr>
          <w:rFonts w:ascii="Times New Roman" w:hAnsi="Times New Roman" w:cs="Times New Roman"/>
          <w:b/>
          <w:sz w:val="28"/>
          <w:szCs w:val="28"/>
        </w:rPr>
        <w:t>Актуальность</w:t>
      </w:r>
      <w:r>
        <w:rPr>
          <w:rFonts w:ascii="Times New Roman" w:hAnsi="Times New Roman" w:cs="Times New Roman"/>
          <w:sz w:val="28"/>
          <w:szCs w:val="28"/>
        </w:rPr>
        <w:t xml:space="preserve"> работы в том, что о</w:t>
      </w:r>
      <w:r w:rsidRPr="00861245">
        <w:rPr>
          <w:rFonts w:ascii="Times New Roman" w:hAnsi="Times New Roman" w:cs="Times New Roman"/>
          <w:sz w:val="28"/>
          <w:szCs w:val="28"/>
        </w:rPr>
        <w:t>дним из основных показателей любого государства является демографическая ситуация. После развала СССР численность населения плавно, но уверенно снижалась, и только несколько лет назад начался неуверенный и медленный, но все-таки рост.</w:t>
      </w:r>
    </w:p>
    <w:p w:rsidR="00861245" w:rsidRDefault="00861245" w:rsidP="00861245">
      <w:pPr>
        <w:spacing w:after="0" w:line="360" w:lineRule="auto"/>
        <w:ind w:firstLine="709"/>
        <w:jc w:val="both"/>
        <w:rPr>
          <w:rFonts w:ascii="Times New Roman" w:hAnsi="Times New Roman" w:cs="Times New Roman"/>
          <w:sz w:val="28"/>
          <w:szCs w:val="28"/>
        </w:rPr>
      </w:pPr>
      <w:r w:rsidRPr="00861245">
        <w:rPr>
          <w:rFonts w:ascii="Times New Roman" w:hAnsi="Times New Roman" w:cs="Times New Roman"/>
          <w:sz w:val="28"/>
          <w:szCs w:val="28"/>
        </w:rPr>
        <w:t>Статистика по праву считается наиболее оптимальным вариантом получить необходимые сведения о чем-либо в процентном соотношении.</w:t>
      </w:r>
      <w:r>
        <w:rPr>
          <w:rFonts w:ascii="Times New Roman" w:hAnsi="Times New Roman" w:cs="Times New Roman"/>
          <w:sz w:val="28"/>
          <w:szCs w:val="28"/>
        </w:rPr>
        <w:t xml:space="preserve"> </w:t>
      </w:r>
      <w:r w:rsidRPr="00861245">
        <w:rPr>
          <w:rFonts w:ascii="Times New Roman" w:hAnsi="Times New Roman" w:cs="Times New Roman"/>
          <w:sz w:val="28"/>
          <w:szCs w:val="28"/>
        </w:rPr>
        <w:t>К примеру, рассматриваемые соотношения между мужским и женским полом на территории России, можно узнать текущую демографическую ситуацию.</w:t>
      </w:r>
    </w:p>
    <w:p w:rsidR="00861245" w:rsidRDefault="00861245" w:rsidP="00861245">
      <w:pPr>
        <w:spacing w:after="0" w:line="360" w:lineRule="auto"/>
        <w:ind w:firstLine="709"/>
        <w:jc w:val="both"/>
        <w:rPr>
          <w:rFonts w:ascii="Times New Roman" w:hAnsi="Times New Roman" w:cs="Times New Roman"/>
          <w:sz w:val="28"/>
          <w:szCs w:val="28"/>
        </w:rPr>
      </w:pPr>
      <w:r w:rsidRPr="00861245">
        <w:rPr>
          <w:rFonts w:ascii="Times New Roman" w:hAnsi="Times New Roman" w:cs="Times New Roman"/>
          <w:sz w:val="28"/>
          <w:szCs w:val="28"/>
        </w:rPr>
        <w:t>Подобные сведения дополнительно предоставляют возможность узнать установившуюся закономерность подобных показателей, как рождаемость и смертность</w:t>
      </w:r>
      <w:r>
        <w:rPr>
          <w:rFonts w:ascii="Times New Roman" w:hAnsi="Times New Roman" w:cs="Times New Roman"/>
          <w:sz w:val="28"/>
          <w:szCs w:val="28"/>
        </w:rPr>
        <w:t>.</w:t>
      </w:r>
      <w:r w:rsidR="008776DF">
        <w:rPr>
          <w:rStyle w:val="ac"/>
          <w:rFonts w:ascii="Times New Roman" w:hAnsi="Times New Roman" w:cs="Times New Roman"/>
          <w:sz w:val="28"/>
          <w:szCs w:val="28"/>
        </w:rPr>
        <w:footnoteReference w:id="1"/>
      </w:r>
    </w:p>
    <w:p w:rsidR="00861245" w:rsidRDefault="00861245" w:rsidP="00861245">
      <w:pPr>
        <w:spacing w:after="0" w:line="360" w:lineRule="auto"/>
        <w:ind w:firstLine="709"/>
        <w:jc w:val="both"/>
        <w:rPr>
          <w:rFonts w:ascii="Times New Roman" w:hAnsi="Times New Roman" w:cs="Times New Roman"/>
          <w:sz w:val="28"/>
          <w:szCs w:val="28"/>
        </w:rPr>
      </w:pPr>
      <w:r w:rsidRPr="00861245">
        <w:rPr>
          <w:rFonts w:ascii="Times New Roman" w:hAnsi="Times New Roman" w:cs="Times New Roman"/>
          <w:sz w:val="28"/>
          <w:szCs w:val="28"/>
        </w:rPr>
        <w:t>Вполне очевидно, что отсутствие мужского пола в достаточном количестве некоторым образом отображается и на женщинах, которые на конкретных жизненных стадиях начинают ощущать на себе острую нехватку в мужчинах.</w:t>
      </w:r>
    </w:p>
    <w:p w:rsidR="00861245" w:rsidRDefault="00265FAD" w:rsidP="00861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61245" w:rsidRPr="00861245">
        <w:rPr>
          <w:rFonts w:ascii="Times New Roman" w:hAnsi="Times New Roman" w:cs="Times New Roman"/>
          <w:sz w:val="28"/>
          <w:szCs w:val="28"/>
        </w:rPr>
        <w:t>сновная проблема первоначально заключается не в показателях рождаемости, а непосредственно в смертности.</w:t>
      </w:r>
      <w:r>
        <w:rPr>
          <w:rFonts w:ascii="Times New Roman" w:hAnsi="Times New Roman" w:cs="Times New Roman"/>
          <w:sz w:val="28"/>
          <w:szCs w:val="28"/>
        </w:rPr>
        <w:t xml:space="preserve"> М</w:t>
      </w:r>
      <w:r w:rsidR="00861245" w:rsidRPr="00861245">
        <w:rPr>
          <w:rFonts w:ascii="Times New Roman" w:hAnsi="Times New Roman" w:cs="Times New Roman"/>
          <w:sz w:val="28"/>
          <w:szCs w:val="28"/>
        </w:rPr>
        <w:t>ужчины на территории России планомерно теряет свою численность, что напрямую связано с высокими показателями смертности, а не из-за низкой рождаемости.</w:t>
      </w:r>
    </w:p>
    <w:p w:rsidR="00265FAD" w:rsidRDefault="00265FAD" w:rsidP="00861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Изучить </w:t>
      </w:r>
      <w:r w:rsidR="00BD378A">
        <w:rPr>
          <w:rFonts w:ascii="Times New Roman" w:hAnsi="Times New Roman" w:cs="Times New Roman"/>
          <w:sz w:val="28"/>
          <w:szCs w:val="28"/>
        </w:rPr>
        <w:t>в</w:t>
      </w:r>
      <w:r w:rsidR="00BD378A" w:rsidRPr="00BD378A">
        <w:rPr>
          <w:rFonts w:ascii="Times New Roman" w:hAnsi="Times New Roman" w:cs="Times New Roman"/>
          <w:sz w:val="28"/>
          <w:szCs w:val="28"/>
        </w:rPr>
        <w:t>озрастно-полов</w:t>
      </w:r>
      <w:r w:rsidR="00BD378A">
        <w:rPr>
          <w:rFonts w:ascii="Times New Roman" w:hAnsi="Times New Roman" w:cs="Times New Roman"/>
          <w:sz w:val="28"/>
          <w:szCs w:val="28"/>
        </w:rPr>
        <w:t>ую</w:t>
      </w:r>
      <w:r w:rsidR="00BD378A" w:rsidRPr="00BD378A">
        <w:rPr>
          <w:rFonts w:ascii="Times New Roman" w:hAnsi="Times New Roman" w:cs="Times New Roman"/>
          <w:sz w:val="28"/>
          <w:szCs w:val="28"/>
        </w:rPr>
        <w:t xml:space="preserve"> структур</w:t>
      </w:r>
      <w:r w:rsidR="00BD378A">
        <w:rPr>
          <w:rFonts w:ascii="Times New Roman" w:hAnsi="Times New Roman" w:cs="Times New Roman"/>
          <w:sz w:val="28"/>
          <w:szCs w:val="28"/>
        </w:rPr>
        <w:t>у</w:t>
      </w:r>
      <w:r w:rsidR="00BD378A" w:rsidRPr="00BD378A">
        <w:rPr>
          <w:rFonts w:ascii="Times New Roman" w:hAnsi="Times New Roman" w:cs="Times New Roman"/>
          <w:sz w:val="28"/>
          <w:szCs w:val="28"/>
        </w:rPr>
        <w:t xml:space="preserve"> населения РФ</w:t>
      </w:r>
      <w:bookmarkStart w:id="1" w:name="_GoBack"/>
      <w:bookmarkEnd w:id="1"/>
      <w:r w:rsidRPr="00265FAD">
        <w:rPr>
          <w:rFonts w:ascii="Times New Roman" w:hAnsi="Times New Roman" w:cs="Times New Roman"/>
          <w:sz w:val="28"/>
          <w:szCs w:val="28"/>
        </w:rPr>
        <w:t>: причины и прогнозы текущего состояния</w:t>
      </w:r>
      <w:r>
        <w:rPr>
          <w:rFonts w:ascii="Times New Roman" w:hAnsi="Times New Roman" w:cs="Times New Roman"/>
          <w:sz w:val="28"/>
          <w:szCs w:val="28"/>
        </w:rPr>
        <w:t>.</w:t>
      </w:r>
    </w:p>
    <w:p w:rsidR="00265FAD" w:rsidRDefault="00265FAD" w:rsidP="00861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265FAD" w:rsidRDefault="00265FAD" w:rsidP="00861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описать </w:t>
      </w:r>
      <w:r w:rsidRPr="00265FAD">
        <w:rPr>
          <w:rFonts w:ascii="Times New Roman" w:hAnsi="Times New Roman" w:cs="Times New Roman"/>
          <w:sz w:val="28"/>
          <w:szCs w:val="28"/>
        </w:rPr>
        <w:t>общие основные данные о демографической ситуации в стране на 2018 год</w:t>
      </w:r>
      <w:r>
        <w:rPr>
          <w:rFonts w:ascii="Times New Roman" w:hAnsi="Times New Roman" w:cs="Times New Roman"/>
          <w:sz w:val="28"/>
          <w:szCs w:val="28"/>
        </w:rPr>
        <w:t>;</w:t>
      </w:r>
    </w:p>
    <w:p w:rsidR="00265FAD" w:rsidRDefault="00265FAD" w:rsidP="008612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76DF">
        <w:rPr>
          <w:rFonts w:ascii="Times New Roman" w:hAnsi="Times New Roman" w:cs="Times New Roman"/>
          <w:sz w:val="28"/>
          <w:szCs w:val="28"/>
        </w:rPr>
        <w:t>рассмотреть зависимость рождаемости и смертности на соотношение численности мужчин и женщин</w:t>
      </w:r>
    </w:p>
    <w:p w:rsidR="00CC6021" w:rsidRPr="00CC6021" w:rsidRDefault="00CC6021" w:rsidP="008776DF">
      <w:pPr>
        <w:pStyle w:val="1"/>
        <w:spacing w:line="360" w:lineRule="auto"/>
        <w:ind w:firstLine="709"/>
        <w:rPr>
          <w:rFonts w:ascii="Times New Roman" w:hAnsi="Times New Roman" w:cs="Times New Roman"/>
          <w:color w:val="auto"/>
        </w:rPr>
      </w:pPr>
      <w:bookmarkStart w:id="2" w:name="_Toc1945329"/>
      <w:r w:rsidRPr="00CC6021">
        <w:rPr>
          <w:rFonts w:ascii="Times New Roman" w:hAnsi="Times New Roman" w:cs="Times New Roman"/>
          <w:color w:val="auto"/>
        </w:rPr>
        <w:lastRenderedPageBreak/>
        <w:t>Исторические данные</w:t>
      </w:r>
      <w:bookmarkEnd w:id="2"/>
    </w:p>
    <w:p w:rsidR="00CC6021" w:rsidRPr="00CC6021" w:rsidRDefault="00CC6021" w:rsidP="00CC602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C6021">
        <w:rPr>
          <w:rFonts w:ascii="Times New Roman" w:eastAsia="Times New Roman" w:hAnsi="Times New Roman" w:cs="Times New Roman"/>
          <w:bCs/>
          <w:sz w:val="28"/>
          <w:szCs w:val="28"/>
          <w:bdr w:val="none" w:sz="0" w:space="0" w:color="auto" w:frame="1"/>
          <w:lang w:eastAsia="ru-RU"/>
        </w:rPr>
        <w:t xml:space="preserve">По мнению </w:t>
      </w:r>
      <w:r w:rsidR="008776DF">
        <w:rPr>
          <w:rFonts w:ascii="Times New Roman" w:eastAsia="Times New Roman" w:hAnsi="Times New Roman" w:cs="Times New Roman"/>
          <w:bCs/>
          <w:sz w:val="28"/>
          <w:szCs w:val="28"/>
          <w:bdr w:val="none" w:sz="0" w:space="0" w:color="auto" w:frame="1"/>
          <w:lang w:eastAsia="ru-RU"/>
        </w:rPr>
        <w:t>аналитиков</w:t>
      </w:r>
      <w:r w:rsidRPr="00CC6021">
        <w:rPr>
          <w:rFonts w:ascii="Times New Roman" w:eastAsia="Times New Roman" w:hAnsi="Times New Roman" w:cs="Times New Roman"/>
          <w:bCs/>
          <w:sz w:val="28"/>
          <w:szCs w:val="28"/>
          <w:bdr w:val="none" w:sz="0" w:space="0" w:color="auto" w:frame="1"/>
          <w:lang w:eastAsia="ru-RU"/>
        </w:rPr>
        <w:t xml:space="preserve"> </w:t>
      </w:r>
      <w:r w:rsidR="004D5182">
        <w:rPr>
          <w:rFonts w:ascii="Times New Roman" w:eastAsia="Times New Roman" w:hAnsi="Times New Roman" w:cs="Times New Roman"/>
          <w:bCs/>
          <w:sz w:val="28"/>
          <w:szCs w:val="28"/>
          <w:bdr w:val="none" w:sz="0" w:space="0" w:color="auto" w:frame="1"/>
          <w:lang w:eastAsia="ru-RU"/>
        </w:rPr>
        <w:t>Россия</w:t>
      </w:r>
      <w:r w:rsidRPr="00CC6021">
        <w:rPr>
          <w:rFonts w:ascii="Times New Roman" w:eastAsia="Times New Roman" w:hAnsi="Times New Roman" w:cs="Times New Roman"/>
          <w:bCs/>
          <w:sz w:val="28"/>
          <w:szCs w:val="28"/>
          <w:bdr w:val="none" w:sz="0" w:space="0" w:color="auto" w:frame="1"/>
          <w:lang w:eastAsia="ru-RU"/>
        </w:rPr>
        <w:t xml:space="preserve"> впервые с 2006 года преодолела рубеж в 142 миллиона.</w:t>
      </w:r>
    </w:p>
    <w:p w:rsidR="004D5182" w:rsidRDefault="00CC6021" w:rsidP="00CC602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C6021">
        <w:rPr>
          <w:rFonts w:ascii="Times New Roman" w:eastAsia="Times New Roman" w:hAnsi="Times New Roman" w:cs="Times New Roman"/>
          <w:sz w:val="28"/>
          <w:szCs w:val="28"/>
          <w:lang w:eastAsia="ru-RU"/>
        </w:rPr>
        <w:t>К примеру, еще в 26-м году разница в мужском и женском поле была больше 7 процентов.</w:t>
      </w:r>
      <w:r w:rsidR="004D5182">
        <w:rPr>
          <w:rFonts w:ascii="Times New Roman" w:eastAsia="Times New Roman" w:hAnsi="Times New Roman" w:cs="Times New Roman"/>
          <w:sz w:val="28"/>
          <w:szCs w:val="28"/>
          <w:lang w:eastAsia="ru-RU"/>
        </w:rPr>
        <w:t xml:space="preserve"> </w:t>
      </w:r>
      <w:r w:rsidRPr="00CC6021">
        <w:rPr>
          <w:rFonts w:ascii="Times New Roman" w:eastAsia="Times New Roman" w:hAnsi="Times New Roman" w:cs="Times New Roman"/>
          <w:sz w:val="28"/>
          <w:szCs w:val="28"/>
          <w:lang w:eastAsia="ru-RU"/>
        </w:rPr>
        <w:t>Если поднимать вопрос о послевоенных годах, то численность мужского пола была снижена примерно на 5%, что в суммарном размере составляет уже 12%</w:t>
      </w:r>
      <w:r w:rsidR="004D5182">
        <w:rPr>
          <w:rFonts w:ascii="Times New Roman" w:eastAsia="Times New Roman" w:hAnsi="Times New Roman" w:cs="Times New Roman"/>
          <w:sz w:val="28"/>
          <w:szCs w:val="28"/>
          <w:lang w:eastAsia="ru-RU"/>
        </w:rPr>
        <w:t xml:space="preserve">. </w:t>
      </w:r>
    </w:p>
    <w:p w:rsidR="00CC6021" w:rsidRPr="00CC6021" w:rsidRDefault="004D5182" w:rsidP="00CC602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Только к 90-м</w:t>
      </w:r>
      <w:r w:rsidR="00CC6021" w:rsidRPr="00CC6021">
        <w:rPr>
          <w:rFonts w:ascii="Times New Roman" w:eastAsia="Times New Roman" w:hAnsi="Times New Roman" w:cs="Times New Roman"/>
          <w:sz w:val="28"/>
          <w:szCs w:val="28"/>
          <w:lang w:eastAsia="ru-RU"/>
        </w:rPr>
        <w:t xml:space="preserve"> годам ситуация начинает вновь стабилизироваться и разница вновь приближается к отметке в 6%, но в 2010 году показатели вновь повышаются до 8% и, к сожалению, продолжает расти.</w:t>
      </w:r>
    </w:p>
    <w:p w:rsidR="00CC6021" w:rsidRPr="00CC6021" w:rsidRDefault="004D5182" w:rsidP="00CC602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 xml:space="preserve">Таблица 1. </w:t>
      </w:r>
      <w:r w:rsidR="00CC6021" w:rsidRPr="00CC6021">
        <w:rPr>
          <w:rFonts w:ascii="Times New Roman" w:eastAsia="Times New Roman" w:hAnsi="Times New Roman" w:cs="Times New Roman"/>
          <w:bCs/>
          <w:sz w:val="28"/>
          <w:szCs w:val="28"/>
          <w:bdr w:val="none" w:sz="0" w:space="0" w:color="auto" w:frame="1"/>
          <w:lang w:eastAsia="ru-RU"/>
        </w:rPr>
        <w:t>Соотношение граждан мужского и женского пола на территории России (по состоянию на 2016 год) составляет:</w:t>
      </w:r>
    </w:p>
    <w:tbl>
      <w:tblPr>
        <w:tblW w:w="83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832"/>
        <w:gridCol w:w="3538"/>
      </w:tblGrid>
      <w:tr w:rsidR="00CC6021" w:rsidRPr="00CC6021" w:rsidTr="00F436B7">
        <w:tc>
          <w:tcPr>
            <w:tcW w:w="0" w:type="auto"/>
            <w:shd w:val="clear" w:color="auto" w:fill="FFFFFF" w:themeFill="background1"/>
            <w:tcMar>
              <w:top w:w="120" w:type="dxa"/>
              <w:left w:w="210" w:type="dxa"/>
              <w:bottom w:w="120" w:type="dxa"/>
              <w:right w:w="210" w:type="dxa"/>
            </w:tcMar>
            <w:vAlign w:val="bottom"/>
            <w:hideMark/>
          </w:tcPr>
          <w:p w:rsidR="00CC6021" w:rsidRPr="00CC6021" w:rsidRDefault="00CC6021" w:rsidP="00CC6021">
            <w:pPr>
              <w:spacing w:after="0" w:line="360" w:lineRule="auto"/>
              <w:ind w:firstLine="709"/>
              <w:jc w:val="both"/>
              <w:rPr>
                <w:rFonts w:ascii="Times New Roman" w:eastAsia="Times New Roman" w:hAnsi="Times New Roman" w:cs="Times New Roman"/>
                <w:sz w:val="24"/>
                <w:szCs w:val="24"/>
                <w:lang w:eastAsia="ru-RU"/>
              </w:rPr>
            </w:pPr>
            <w:r w:rsidRPr="00CC6021">
              <w:rPr>
                <w:rFonts w:ascii="Times New Roman" w:eastAsia="Times New Roman" w:hAnsi="Times New Roman" w:cs="Times New Roman"/>
                <w:sz w:val="24"/>
                <w:szCs w:val="24"/>
                <w:lang w:eastAsia="ru-RU"/>
              </w:rPr>
              <w:t>Численность мужского пола</w:t>
            </w:r>
          </w:p>
        </w:tc>
        <w:tc>
          <w:tcPr>
            <w:tcW w:w="0" w:type="auto"/>
            <w:shd w:val="clear" w:color="auto" w:fill="FFFFFF" w:themeFill="background1"/>
            <w:tcMar>
              <w:top w:w="120" w:type="dxa"/>
              <w:left w:w="210" w:type="dxa"/>
              <w:bottom w:w="120" w:type="dxa"/>
              <w:right w:w="210" w:type="dxa"/>
            </w:tcMar>
            <w:vAlign w:val="bottom"/>
            <w:hideMark/>
          </w:tcPr>
          <w:p w:rsidR="00CC6021" w:rsidRPr="00CC6021" w:rsidRDefault="00CC6021" w:rsidP="00CC6021">
            <w:pPr>
              <w:spacing w:after="0" w:line="360" w:lineRule="auto"/>
              <w:ind w:firstLine="709"/>
              <w:jc w:val="both"/>
              <w:rPr>
                <w:rFonts w:ascii="Times New Roman" w:eastAsia="Times New Roman" w:hAnsi="Times New Roman" w:cs="Times New Roman"/>
                <w:sz w:val="24"/>
                <w:szCs w:val="24"/>
                <w:lang w:eastAsia="ru-RU"/>
              </w:rPr>
            </w:pPr>
            <w:r w:rsidRPr="00CC6021">
              <w:rPr>
                <w:rFonts w:ascii="Times New Roman" w:eastAsia="Times New Roman" w:hAnsi="Times New Roman" w:cs="Times New Roman"/>
                <w:sz w:val="24"/>
                <w:szCs w:val="24"/>
                <w:lang w:eastAsia="ru-RU"/>
              </w:rPr>
              <w:t>66 547 тыс. человек</w:t>
            </w:r>
          </w:p>
        </w:tc>
      </w:tr>
      <w:tr w:rsidR="00CC6021" w:rsidRPr="00CC6021" w:rsidTr="00F436B7">
        <w:tc>
          <w:tcPr>
            <w:tcW w:w="0" w:type="auto"/>
            <w:shd w:val="clear" w:color="auto" w:fill="FFFFFF" w:themeFill="background1"/>
            <w:tcMar>
              <w:top w:w="120" w:type="dxa"/>
              <w:left w:w="210" w:type="dxa"/>
              <w:bottom w:w="120" w:type="dxa"/>
              <w:right w:w="210" w:type="dxa"/>
            </w:tcMar>
            <w:vAlign w:val="bottom"/>
            <w:hideMark/>
          </w:tcPr>
          <w:p w:rsidR="00CC6021" w:rsidRPr="00CC6021" w:rsidRDefault="00CC6021" w:rsidP="00CC6021">
            <w:pPr>
              <w:spacing w:after="0" w:line="360" w:lineRule="auto"/>
              <w:ind w:firstLine="709"/>
              <w:jc w:val="both"/>
              <w:rPr>
                <w:rFonts w:ascii="Times New Roman" w:eastAsia="Times New Roman" w:hAnsi="Times New Roman" w:cs="Times New Roman"/>
                <w:sz w:val="24"/>
                <w:szCs w:val="24"/>
                <w:lang w:eastAsia="ru-RU"/>
              </w:rPr>
            </w:pPr>
            <w:r w:rsidRPr="00CC6021">
              <w:rPr>
                <w:rFonts w:ascii="Times New Roman" w:eastAsia="Times New Roman" w:hAnsi="Times New Roman" w:cs="Times New Roman"/>
                <w:sz w:val="24"/>
                <w:szCs w:val="24"/>
                <w:lang w:eastAsia="ru-RU"/>
              </w:rPr>
              <w:t>Численность женского пола</w:t>
            </w:r>
          </w:p>
        </w:tc>
        <w:tc>
          <w:tcPr>
            <w:tcW w:w="0" w:type="auto"/>
            <w:shd w:val="clear" w:color="auto" w:fill="FFFFFF" w:themeFill="background1"/>
            <w:tcMar>
              <w:top w:w="120" w:type="dxa"/>
              <w:left w:w="210" w:type="dxa"/>
              <w:bottom w:w="120" w:type="dxa"/>
              <w:right w:w="210" w:type="dxa"/>
            </w:tcMar>
            <w:vAlign w:val="bottom"/>
            <w:hideMark/>
          </w:tcPr>
          <w:p w:rsidR="00CC6021" w:rsidRPr="00CC6021" w:rsidRDefault="00CC6021" w:rsidP="00CC6021">
            <w:pPr>
              <w:spacing w:after="0" w:line="360" w:lineRule="auto"/>
              <w:ind w:firstLine="709"/>
              <w:jc w:val="both"/>
              <w:rPr>
                <w:rFonts w:ascii="Times New Roman" w:eastAsia="Times New Roman" w:hAnsi="Times New Roman" w:cs="Times New Roman"/>
                <w:sz w:val="24"/>
                <w:szCs w:val="24"/>
                <w:lang w:eastAsia="ru-RU"/>
              </w:rPr>
            </w:pPr>
            <w:r w:rsidRPr="00CC6021">
              <w:rPr>
                <w:rFonts w:ascii="Times New Roman" w:eastAsia="Times New Roman" w:hAnsi="Times New Roman" w:cs="Times New Roman"/>
                <w:sz w:val="24"/>
                <w:szCs w:val="24"/>
                <w:lang w:eastAsia="ru-RU"/>
              </w:rPr>
              <w:t>77 120 тыс. человек</w:t>
            </w:r>
          </w:p>
        </w:tc>
      </w:tr>
    </w:tbl>
    <w:p w:rsidR="00CC6021" w:rsidRPr="00CC6021" w:rsidRDefault="00CC6021" w:rsidP="00CC602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C6021">
        <w:rPr>
          <w:rFonts w:ascii="Times New Roman" w:eastAsia="Times New Roman" w:hAnsi="Times New Roman" w:cs="Times New Roman"/>
          <w:sz w:val="28"/>
          <w:szCs w:val="28"/>
          <w:lang w:eastAsia="ru-RU"/>
        </w:rPr>
        <w:t>Из-за сложившейся сложной демографической ситуации Правительство РФ всеми силами пытается улучшить показатели, разрабатывая при этом многочисленные типы социальной помощи для семей, занимающихся воспитанием несовершеннолетних детей.</w:t>
      </w:r>
    </w:p>
    <w:p w:rsidR="00265FAD" w:rsidRDefault="00265FAD" w:rsidP="00265FAD">
      <w:pPr>
        <w:pStyle w:val="1"/>
        <w:spacing w:line="360" w:lineRule="auto"/>
        <w:ind w:firstLine="709"/>
        <w:rPr>
          <w:rFonts w:ascii="Times New Roman" w:hAnsi="Times New Roman" w:cs="Times New Roman"/>
          <w:color w:val="auto"/>
        </w:rPr>
      </w:pPr>
      <w:bookmarkStart w:id="3" w:name="_Toc1945330"/>
      <w:r w:rsidRPr="00265FAD">
        <w:rPr>
          <w:rFonts w:ascii="Times New Roman" w:hAnsi="Times New Roman" w:cs="Times New Roman"/>
          <w:color w:val="auto"/>
        </w:rPr>
        <w:t>Официальный прогноз численности населения РФ до 2035 года</w:t>
      </w:r>
      <w:bookmarkEnd w:id="3"/>
    </w:p>
    <w:p w:rsidR="00265FAD" w:rsidRPr="00265FAD" w:rsidRDefault="00265FAD" w:rsidP="00265FAD">
      <w:pPr>
        <w:spacing w:after="0" w:line="360" w:lineRule="auto"/>
        <w:ind w:firstLine="709"/>
        <w:jc w:val="both"/>
        <w:rPr>
          <w:rFonts w:ascii="Times New Roman" w:hAnsi="Times New Roman" w:cs="Times New Roman"/>
          <w:sz w:val="28"/>
          <w:szCs w:val="28"/>
        </w:rPr>
      </w:pPr>
      <w:r w:rsidRPr="00265FAD">
        <w:rPr>
          <w:rFonts w:ascii="Times New Roman" w:hAnsi="Times New Roman" w:cs="Times New Roman"/>
          <w:sz w:val="28"/>
          <w:szCs w:val="28"/>
        </w:rPr>
        <w:t>На сайте ФСГС (Федеральная служба государственной статистики) есть демографический прогноз до 2035 года:</w:t>
      </w:r>
    </w:p>
    <w:p w:rsidR="00265FAD" w:rsidRPr="00265FAD" w:rsidRDefault="00265FAD" w:rsidP="00265F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5FAD">
        <w:rPr>
          <w:rFonts w:ascii="Times New Roman" w:hAnsi="Times New Roman" w:cs="Times New Roman"/>
          <w:sz w:val="28"/>
          <w:szCs w:val="28"/>
        </w:rPr>
        <w:t>Худший вариант: численность будет плавно снижаться, на несколько сотен тысяч в год, и в 2035 составит 137.47 млн.</w:t>
      </w:r>
    </w:p>
    <w:p w:rsidR="00265FAD" w:rsidRPr="00265FAD" w:rsidRDefault="00265FAD" w:rsidP="00265F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5FAD">
        <w:rPr>
          <w:rFonts w:ascii="Times New Roman" w:hAnsi="Times New Roman" w:cs="Times New Roman"/>
          <w:sz w:val="28"/>
          <w:szCs w:val="28"/>
        </w:rPr>
        <w:t>Нейтральный вариант: численность будет колебаться примерно на текущем уровне, с плавным снижением в течение 2020-2034 годов. В 2035 году население составит около 146 млн граждан.</w:t>
      </w:r>
    </w:p>
    <w:p w:rsidR="00265FAD" w:rsidRDefault="00265FAD" w:rsidP="00265F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5FAD">
        <w:rPr>
          <w:rFonts w:ascii="Times New Roman" w:hAnsi="Times New Roman" w:cs="Times New Roman"/>
          <w:sz w:val="28"/>
          <w:szCs w:val="28"/>
        </w:rPr>
        <w:t>Оптимитичный вариант: численность будет плавно увеличиваться, в основном за счет миграционного прироста, в среднем на полмиллиона в году. В 2035 году население составит около 157 млн граждан.</w:t>
      </w:r>
    </w:p>
    <w:p w:rsidR="00265FAD" w:rsidRDefault="00265FAD" w:rsidP="00133B51">
      <w:pPr>
        <w:pStyle w:val="1"/>
        <w:spacing w:before="0" w:line="360" w:lineRule="auto"/>
        <w:ind w:firstLine="709"/>
        <w:jc w:val="both"/>
        <w:rPr>
          <w:rFonts w:ascii="Times New Roman" w:hAnsi="Times New Roman" w:cs="Times New Roman"/>
          <w:color w:val="auto"/>
        </w:rPr>
      </w:pPr>
      <w:bookmarkStart w:id="4" w:name="_Toc1945331"/>
      <w:r w:rsidRPr="00265FAD">
        <w:rPr>
          <w:rFonts w:ascii="Times New Roman" w:hAnsi="Times New Roman" w:cs="Times New Roman"/>
          <w:color w:val="auto"/>
        </w:rPr>
        <w:t>Таблицы рождаемости, смертности и естественного прироста населения страны с 1950 года</w:t>
      </w:r>
      <w:bookmarkEnd w:id="4"/>
    </w:p>
    <w:p w:rsidR="00265FAD" w:rsidRPr="00265FAD" w:rsidRDefault="00265FAD" w:rsidP="00265FA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Статистика</w:t>
      </w:r>
      <w:r w:rsidRPr="00265FAD">
        <w:rPr>
          <w:rFonts w:ascii="Times New Roman" w:hAnsi="Times New Roman" w:cs="Times New Roman"/>
          <w:sz w:val="28"/>
          <w:szCs w:val="28"/>
        </w:rPr>
        <w:t xml:space="preserve"> рождаемости, смертности и естественного прироста по годам:</w:t>
      </w:r>
    </w:p>
    <w:p w:rsidR="00265FAD" w:rsidRDefault="00265FAD" w:rsidP="00265FAD">
      <w:pPr>
        <w:spacing w:after="0" w:line="360" w:lineRule="auto"/>
        <w:ind w:firstLine="709"/>
        <w:rPr>
          <w:rFonts w:ascii="Times New Roman" w:hAnsi="Times New Roman" w:cs="Times New Roman"/>
          <w:sz w:val="28"/>
          <w:szCs w:val="28"/>
        </w:rPr>
      </w:pPr>
      <w:r w:rsidRPr="00265FAD">
        <w:rPr>
          <w:rFonts w:ascii="Times New Roman" w:hAnsi="Times New Roman" w:cs="Times New Roman"/>
          <w:sz w:val="28"/>
          <w:szCs w:val="28"/>
        </w:rPr>
        <w:t>Так было в 20-м веке при СССР и сразу после его распада</w:t>
      </w:r>
      <w:r w:rsidR="004D5182">
        <w:rPr>
          <w:rFonts w:ascii="Times New Roman" w:hAnsi="Times New Roman" w:cs="Times New Roman"/>
          <w:sz w:val="28"/>
          <w:szCs w:val="28"/>
        </w:rPr>
        <w:t xml:space="preserve"> (таб.2)</w:t>
      </w:r>
      <w:r w:rsidRPr="00265FAD">
        <w:rPr>
          <w:rFonts w:ascii="Times New Roman" w:hAnsi="Times New Roman" w:cs="Times New Roman"/>
          <w:sz w:val="28"/>
          <w:szCs w:val="28"/>
        </w:rPr>
        <w:t>:</w:t>
      </w:r>
    </w:p>
    <w:p w:rsidR="00133B51" w:rsidRDefault="004D5182"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w:t>
      </w:r>
      <w:r w:rsidR="00133B51">
        <w:rPr>
          <w:rFonts w:ascii="Times New Roman" w:hAnsi="Times New Roman" w:cs="Times New Roman"/>
          <w:sz w:val="28"/>
          <w:szCs w:val="28"/>
        </w:rPr>
        <w:t>. Статистические данные</w:t>
      </w:r>
      <w:r w:rsidR="00133B51" w:rsidRPr="00133B51">
        <w:t xml:space="preserve"> </w:t>
      </w:r>
      <w:r w:rsidR="00133B51" w:rsidRPr="00133B51">
        <w:rPr>
          <w:rFonts w:ascii="Times New Roman" w:hAnsi="Times New Roman" w:cs="Times New Roman"/>
          <w:sz w:val="28"/>
          <w:szCs w:val="28"/>
        </w:rPr>
        <w:t>рождаемости, смертности и естественного прироста населения страны</w:t>
      </w:r>
      <w:r w:rsidR="00133B51">
        <w:rPr>
          <w:rFonts w:ascii="Times New Roman" w:hAnsi="Times New Roman" w:cs="Times New Roman"/>
          <w:sz w:val="28"/>
          <w:szCs w:val="28"/>
        </w:rPr>
        <w:t xml:space="preserve"> в 20-м веке.</w:t>
      </w:r>
    </w:p>
    <w:p w:rsidR="00133B51" w:rsidRDefault="00133B51" w:rsidP="00133B51">
      <w:pPr>
        <w:spacing w:after="0" w:line="360" w:lineRule="auto"/>
        <w:rPr>
          <w:rFonts w:ascii="Times New Roman" w:hAnsi="Times New Roman" w:cs="Times New Roman"/>
          <w:sz w:val="28"/>
          <w:szCs w:val="28"/>
        </w:rPr>
      </w:pPr>
      <w:r>
        <w:rPr>
          <w:noProof/>
          <w:lang w:eastAsia="ru-RU"/>
        </w:rPr>
        <w:drawing>
          <wp:inline distT="0" distB="0" distL="0" distR="0" wp14:anchorId="56E38DC0" wp14:editId="519D7E6A">
            <wp:extent cx="6152633" cy="2514600"/>
            <wp:effectExtent l="0" t="0" r="635" b="0"/>
            <wp:docPr id="1" name="Рисунок 1" descr="ÑÐ¾Ð¶Ð´Ð°ÐµÐ¼Ð¾ÑÑÑ, ÑÐ¼ÐµÑÑÐ½Ð¾ÑÑÑ Ð¿ÑÐ¸ Ñ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ÑÐ¾Ð¶Ð´Ð°ÐµÐ¼Ð¾ÑÑÑ, ÑÐ¼ÐµÑÑÐ½Ð¾ÑÑÑ Ð¿ÑÐ¸ ÑÑÑ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882" cy="2515110"/>
                    </a:xfrm>
                    <a:prstGeom prst="rect">
                      <a:avLst/>
                    </a:prstGeom>
                    <a:noFill/>
                    <a:ln>
                      <a:noFill/>
                    </a:ln>
                  </pic:spPr>
                </pic:pic>
              </a:graphicData>
            </a:graphic>
          </wp:inline>
        </w:drawing>
      </w:r>
    </w:p>
    <w:p w:rsidR="00133B51" w:rsidRDefault="00133B51" w:rsidP="00133B51">
      <w:pPr>
        <w:spacing w:after="0" w:line="360" w:lineRule="auto"/>
        <w:rPr>
          <w:rFonts w:ascii="Times New Roman" w:hAnsi="Times New Roman" w:cs="Times New Roman"/>
          <w:sz w:val="28"/>
          <w:szCs w:val="28"/>
        </w:rPr>
      </w:pPr>
      <w:r w:rsidRPr="00133B51">
        <w:rPr>
          <w:rFonts w:ascii="Times New Roman" w:hAnsi="Times New Roman" w:cs="Times New Roman"/>
          <w:sz w:val="28"/>
          <w:szCs w:val="28"/>
        </w:rPr>
        <w:t>А так выглядит ситуация в 21 веке в современной России</w:t>
      </w:r>
      <w:r w:rsidR="004D5182">
        <w:rPr>
          <w:rFonts w:ascii="Times New Roman" w:hAnsi="Times New Roman" w:cs="Times New Roman"/>
          <w:sz w:val="28"/>
          <w:szCs w:val="28"/>
        </w:rPr>
        <w:t xml:space="preserve"> (таб.3)</w:t>
      </w:r>
      <w:r w:rsidRPr="00133B51">
        <w:rPr>
          <w:rFonts w:ascii="Times New Roman" w:hAnsi="Times New Roman" w:cs="Times New Roman"/>
          <w:sz w:val="28"/>
          <w:szCs w:val="28"/>
        </w:rPr>
        <w:t>:</w:t>
      </w:r>
      <w:r w:rsidR="008776DF">
        <w:rPr>
          <w:rStyle w:val="ac"/>
          <w:rFonts w:ascii="Times New Roman" w:hAnsi="Times New Roman" w:cs="Times New Roman"/>
          <w:sz w:val="28"/>
          <w:szCs w:val="28"/>
        </w:rPr>
        <w:footnoteReference w:id="2"/>
      </w:r>
    </w:p>
    <w:p w:rsidR="00133B51" w:rsidRDefault="00133B51"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8776DF" w:rsidRDefault="008776DF" w:rsidP="00133B51">
      <w:pPr>
        <w:spacing w:after="0" w:line="360" w:lineRule="auto"/>
        <w:rPr>
          <w:rFonts w:ascii="Times New Roman" w:hAnsi="Times New Roman" w:cs="Times New Roman"/>
          <w:sz w:val="28"/>
          <w:szCs w:val="28"/>
        </w:rPr>
      </w:pPr>
    </w:p>
    <w:p w:rsid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w:t>
      </w:r>
      <w:r w:rsidR="004D5182">
        <w:rPr>
          <w:rFonts w:ascii="Times New Roman" w:hAnsi="Times New Roman" w:cs="Times New Roman"/>
          <w:sz w:val="28"/>
          <w:szCs w:val="28"/>
        </w:rPr>
        <w:t>ца 3</w:t>
      </w:r>
      <w:r>
        <w:rPr>
          <w:rFonts w:ascii="Times New Roman" w:hAnsi="Times New Roman" w:cs="Times New Roman"/>
          <w:sz w:val="28"/>
          <w:szCs w:val="28"/>
        </w:rPr>
        <w:t>.</w:t>
      </w:r>
      <w:r w:rsidRPr="00133B51">
        <w:t xml:space="preserve"> </w:t>
      </w:r>
      <w:r w:rsidRPr="00133B51">
        <w:rPr>
          <w:rFonts w:ascii="Times New Roman" w:hAnsi="Times New Roman" w:cs="Times New Roman"/>
          <w:sz w:val="28"/>
          <w:szCs w:val="28"/>
        </w:rPr>
        <w:t>Статистические данные рождаемости, смертности и естественног</w:t>
      </w:r>
      <w:r>
        <w:rPr>
          <w:rFonts w:ascii="Times New Roman" w:hAnsi="Times New Roman" w:cs="Times New Roman"/>
          <w:sz w:val="28"/>
          <w:szCs w:val="28"/>
        </w:rPr>
        <w:t>о прироста населения страны в 21</w:t>
      </w:r>
      <w:r w:rsidRPr="00133B51">
        <w:rPr>
          <w:rFonts w:ascii="Times New Roman" w:hAnsi="Times New Roman" w:cs="Times New Roman"/>
          <w:sz w:val="28"/>
          <w:szCs w:val="28"/>
        </w:rPr>
        <w:t>-м веке.</w:t>
      </w:r>
    </w:p>
    <w:p w:rsidR="00133B51" w:rsidRDefault="00133B51" w:rsidP="00133B51">
      <w:pPr>
        <w:spacing w:after="0" w:line="360" w:lineRule="auto"/>
        <w:jc w:val="both"/>
        <w:rPr>
          <w:rFonts w:ascii="Times New Roman" w:hAnsi="Times New Roman" w:cs="Times New Roman"/>
          <w:sz w:val="28"/>
          <w:szCs w:val="28"/>
        </w:rPr>
      </w:pPr>
      <w:r>
        <w:rPr>
          <w:noProof/>
          <w:lang w:eastAsia="ru-RU"/>
        </w:rPr>
        <w:drawing>
          <wp:inline distT="0" distB="0" distL="0" distR="0" wp14:anchorId="4C19A007" wp14:editId="66C560A1">
            <wp:extent cx="5940425" cy="3813419"/>
            <wp:effectExtent l="0" t="0" r="3175" b="0"/>
            <wp:docPr id="2" name="Рисунок 2" descr="http://reconomica.ru/wp-content/uploads/2018/08/%D1%82%D0%B0%D0%B1%D0%BB%D0%B8%D1%86%D0%B0-%D0%BF%D1%80%D0%B8%D1%80%D0%BE%D1%81%D1%82%D0%B0-%D0%BD%D0%B0%D1%81%D0%B5%D0%BB%D0%B5%D0%BD%D0%B8%D1%8F-%D1%81-2000-%D0%B3%D0%BE%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conomica.ru/wp-content/uploads/2018/08/%D1%82%D0%B0%D0%B1%D0%BB%D0%B8%D1%86%D0%B0-%D0%BF%D1%80%D0%B8%D1%80%D0%BE%D1%81%D1%82%D0%B0-%D0%BD%D0%B0%D1%81%D0%B5%D0%BB%D0%B5%D0%BD%D0%B8%D1%8F-%D1%81-2000-%D0%B3%D0%BE%D0%B4%D0%B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813419"/>
                    </a:xfrm>
                    <a:prstGeom prst="rect">
                      <a:avLst/>
                    </a:prstGeom>
                    <a:noFill/>
                    <a:ln>
                      <a:noFill/>
                    </a:ln>
                  </pic:spPr>
                </pic:pic>
              </a:graphicData>
            </a:graphic>
          </wp:inline>
        </w:drawing>
      </w:r>
    </w:p>
    <w:p w:rsid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По этим цифрам легче понять демографическую ситуацию в России в разные годы.</w:t>
      </w:r>
    </w:p>
    <w:p w:rsidR="00133B51" w:rsidRDefault="00133B51" w:rsidP="00133B51">
      <w:pPr>
        <w:pStyle w:val="1"/>
        <w:spacing w:before="0" w:line="360" w:lineRule="auto"/>
        <w:ind w:firstLine="709"/>
        <w:jc w:val="both"/>
        <w:rPr>
          <w:rFonts w:ascii="Times New Roman" w:hAnsi="Times New Roman" w:cs="Times New Roman"/>
          <w:color w:val="auto"/>
        </w:rPr>
      </w:pPr>
      <w:bookmarkStart w:id="5" w:name="_Toc1945332"/>
      <w:r w:rsidRPr="00133B51">
        <w:rPr>
          <w:rFonts w:ascii="Times New Roman" w:hAnsi="Times New Roman" w:cs="Times New Roman"/>
          <w:color w:val="auto"/>
        </w:rPr>
        <w:t>Рождаемость и меры по ее повышению: демографическая политика в России</w:t>
      </w:r>
      <w:bookmarkEnd w:id="5"/>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Одной из основных демографических проблем является низкая рождаемость.</w:t>
      </w:r>
    </w:p>
    <w:p w:rsid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выше -</w:t>
      </w:r>
      <w:r w:rsidRPr="00133B51">
        <w:rPr>
          <w:rFonts w:ascii="Times New Roman" w:hAnsi="Times New Roman" w:cs="Times New Roman"/>
          <w:sz w:val="28"/>
          <w:szCs w:val="28"/>
        </w:rPr>
        <w:t xml:space="preserve"> рождаемость проседала в перестроечные девяностые, а затем плавно восстанавливалась. Однако проблема все равно остается: по сравнению со смертностью рождается все равно недостаточно много детей, и в последние 23 года (с 1995) естественный прирост был положительным только в 2013-2015. Да и то он был незначительным для страны с таким населением.</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Чтобы упростить жизнь семьям с детьми и стимулировать рождаемость, в РФ принимаются такие меры финансовой поддержки:</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lastRenderedPageBreak/>
        <w:t>Материнский капитал: единоразовое пособие в размере 453 тысяч (на 2018 год), которое можно потратить только на определенные покупки (чтобы родители не растратили деньги на свои нужды). Программа маткапитала появилась в 2007 году, и пока работает до 2021 года. Не исключено, что ее снова продлят, потому что несколько раз ее уже продевали.</w:t>
      </w:r>
      <w:r w:rsidR="008776DF">
        <w:rPr>
          <w:rStyle w:val="ac"/>
          <w:rFonts w:ascii="Times New Roman" w:hAnsi="Times New Roman" w:cs="Times New Roman"/>
          <w:sz w:val="28"/>
          <w:szCs w:val="28"/>
        </w:rPr>
        <w:footnoteReference w:id="3"/>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Выплаты за первенца: ежемесячная выплата, которая полагается семье, чей общий доход не дотягивает до регионального прожиточного минимума.</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Пособие на ребенка до полутора лет: мера поддержки материнства.</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Помимо этого, государство работает над инфраструктурой.</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Решение проблемы с детсадами и яслями. По текущим прогнозам к 2021 года все дети в возрасте от 2 месяцев до 3 лет должны иметь места без очередей и прочих проблем. Для этого во всех регионах строятся новые детсады. В общей сложности планируется создать более 700 новых объектов разной вместимости.</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Строительство перинатальных центров. И вынашивание ребенка, и р</w:t>
      </w:r>
      <w:r>
        <w:rPr>
          <w:rFonts w:ascii="Times New Roman" w:hAnsi="Times New Roman" w:cs="Times New Roman"/>
          <w:sz w:val="28"/>
          <w:szCs w:val="28"/>
        </w:rPr>
        <w:t>оды, и первые месяцы после них -</w:t>
      </w:r>
      <w:r w:rsidRPr="00133B51">
        <w:rPr>
          <w:rFonts w:ascii="Times New Roman" w:hAnsi="Times New Roman" w:cs="Times New Roman"/>
          <w:sz w:val="28"/>
          <w:szCs w:val="28"/>
        </w:rPr>
        <w:t xml:space="preserve"> требуют качественного медицинского обслуживания. Ее тоже планируют решать, строя новые современные центры.</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В стадии обсуждения:</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Дородовый сертификат: единоразовая выплата в размере 100 тысяч, которая полагается просто за то, что девушка беременеет.</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Пересмотр системы детских пособий</w:t>
      </w:r>
      <w:r>
        <w:rPr>
          <w:rFonts w:ascii="Times New Roman" w:hAnsi="Times New Roman" w:cs="Times New Roman"/>
          <w:sz w:val="28"/>
          <w:szCs w:val="28"/>
        </w:rPr>
        <w:t>. Сейчас их получают все -</w:t>
      </w:r>
      <w:r w:rsidRPr="00133B51">
        <w:rPr>
          <w:rFonts w:ascii="Times New Roman" w:hAnsi="Times New Roman" w:cs="Times New Roman"/>
          <w:sz w:val="28"/>
          <w:szCs w:val="28"/>
        </w:rPr>
        <w:t xml:space="preserve"> и малоимущие, и люди с нормальным доходом. Предлагается перераспределить средства, выделяя их только малоимущим.</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Льготы семьям, в которых женщины рожают до 30 лет.</w:t>
      </w:r>
    </w:p>
    <w:p w:rsidR="00133B51" w:rsidRDefault="00133B51" w:rsidP="00133B51">
      <w:pPr>
        <w:pStyle w:val="1"/>
        <w:spacing w:before="0" w:line="360" w:lineRule="auto"/>
        <w:ind w:firstLine="709"/>
        <w:jc w:val="both"/>
        <w:rPr>
          <w:rFonts w:ascii="Times New Roman" w:hAnsi="Times New Roman" w:cs="Times New Roman"/>
          <w:color w:val="auto"/>
        </w:rPr>
      </w:pPr>
      <w:bookmarkStart w:id="6" w:name="_Toc1945333"/>
      <w:r w:rsidRPr="00133B51">
        <w:rPr>
          <w:rFonts w:ascii="Times New Roman" w:hAnsi="Times New Roman" w:cs="Times New Roman"/>
          <w:color w:val="auto"/>
        </w:rPr>
        <w:lastRenderedPageBreak/>
        <w:t>Смертность в России</w:t>
      </w:r>
      <w:bookmarkEnd w:id="6"/>
    </w:p>
    <w:p w:rsid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В «прот</w:t>
      </w:r>
      <w:r>
        <w:rPr>
          <w:rFonts w:ascii="Times New Roman" w:hAnsi="Times New Roman" w:cs="Times New Roman"/>
          <w:sz w:val="28"/>
          <w:szCs w:val="28"/>
        </w:rPr>
        <w:t>ивовес» рождаемости смертность -</w:t>
      </w:r>
      <w:r w:rsidRPr="00133B51">
        <w:rPr>
          <w:rFonts w:ascii="Times New Roman" w:hAnsi="Times New Roman" w:cs="Times New Roman"/>
          <w:sz w:val="28"/>
          <w:szCs w:val="28"/>
        </w:rPr>
        <w:t xml:space="preserve"> еще один важный показатель демографической ситуации. Стране необходимо стремиться к уменьшению этого числа, поскольку далеко не все граждане доживают до среднего срока жизни.</w:t>
      </w:r>
    </w:p>
    <w:p w:rsidR="00133B51" w:rsidRPr="00133B51" w:rsidRDefault="00133B51" w:rsidP="00133B51">
      <w:pPr>
        <w:spacing w:after="0" w:line="360" w:lineRule="auto"/>
        <w:ind w:firstLine="709"/>
        <w:jc w:val="both"/>
        <w:rPr>
          <w:rFonts w:ascii="Times New Roman" w:hAnsi="Times New Roman" w:cs="Times New Roman"/>
          <w:b/>
          <w:sz w:val="28"/>
          <w:szCs w:val="28"/>
        </w:rPr>
      </w:pPr>
      <w:r w:rsidRPr="00133B51">
        <w:rPr>
          <w:rFonts w:ascii="Times New Roman" w:hAnsi="Times New Roman" w:cs="Times New Roman"/>
          <w:b/>
          <w:sz w:val="28"/>
          <w:szCs w:val="28"/>
        </w:rPr>
        <w:t>Основные причины ранних смертей:</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Заболевания (профессиональные или нет). Больше всего людей умирает от сердечно-сосудистых заболеваний: инфаркта и инсульта. В РФ смертность от них примерно в 5 раз больше, чем в Японии и Канаде. Всего в 2016 году от сердечных заболеваний умерло более 900 тысяч людей (напомним: всего в этом году умерло почти 1.9 млн). Второй по численности причиной является онкология (в 2016 году от онкозаболеваний умерли почти 300 тысяч граждан), далее идут цирроз, диабет, пневмония, туберкулез.</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Внешние факторы (ДТП, несчастные случаи, преступления, приводящие к летальному исходу).</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Добровольный уход из жизни. По данным ВОЗ, в 2013-2014 годах на 100 тысяч граждан приходилось почти 20 суицидников. В 2015 этот по</w:t>
      </w:r>
      <w:r>
        <w:rPr>
          <w:rFonts w:ascii="Times New Roman" w:hAnsi="Times New Roman" w:cs="Times New Roman"/>
          <w:sz w:val="28"/>
          <w:szCs w:val="28"/>
        </w:rPr>
        <w:t>казатель составил 17.7, в 2016 - 15.4, в 2017 -</w:t>
      </w:r>
      <w:r w:rsidRPr="00133B51">
        <w:rPr>
          <w:rFonts w:ascii="Times New Roman" w:hAnsi="Times New Roman" w:cs="Times New Roman"/>
          <w:sz w:val="28"/>
          <w:szCs w:val="28"/>
        </w:rPr>
        <w:t xml:space="preserve"> 14.2. По миру этот показатель является одним из самых больших среди большинства цивилизованных стран.</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Косвенными факторами, влияющими на повышение смертности, являются:</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Вредные привычки. Употребление наркотиков, алкоголя и табакокурение не является прямой причиной смерти (кроме разве что случаев, когда человек допивается до смерти, или умирает от передозировки наркотиков). Но все эти вещества вредят организму, приводя к заболеваниям, или приводя к преступлениям с летальным исходом (ДТП, убийства в состоянии опьянения, убийства наркоманами ради дозы).</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 xml:space="preserve">Неправильное питание. В нашей стране нормальным считается употребление жирной, жареной, высококалорийной и сладкой пищи. Салаты </w:t>
      </w:r>
      <w:r w:rsidRPr="00133B51">
        <w:rPr>
          <w:rFonts w:ascii="Times New Roman" w:hAnsi="Times New Roman" w:cs="Times New Roman"/>
          <w:sz w:val="28"/>
          <w:szCs w:val="28"/>
        </w:rPr>
        <w:lastRenderedPageBreak/>
        <w:t>с большим количеством майонеза, жареная картошка, фаст-фуд, булочки и всевозможные сладости</w:t>
      </w:r>
      <w:r>
        <w:rPr>
          <w:rFonts w:ascii="Times New Roman" w:hAnsi="Times New Roman" w:cs="Times New Roman"/>
          <w:sz w:val="28"/>
          <w:szCs w:val="28"/>
        </w:rPr>
        <w:t>, лапша быстрого приготовления -</w:t>
      </w:r>
      <w:r w:rsidRPr="00133B51">
        <w:rPr>
          <w:rFonts w:ascii="Times New Roman" w:hAnsi="Times New Roman" w:cs="Times New Roman"/>
          <w:sz w:val="28"/>
          <w:szCs w:val="28"/>
        </w:rPr>
        <w:t xml:space="preserve"> вот основа меню миллионов россиян разного пола и возраста. Систематическое употребление вредной пищи на протяжении долгого времени приводит к заболеваниям ЖКТ, печени, сердца, к ослаблению иммунитета, лишнему весу.</w:t>
      </w:r>
      <w:r w:rsidR="00142DC0">
        <w:rPr>
          <w:rStyle w:val="ac"/>
          <w:rFonts w:ascii="Times New Roman" w:hAnsi="Times New Roman" w:cs="Times New Roman"/>
          <w:sz w:val="28"/>
          <w:szCs w:val="28"/>
        </w:rPr>
        <w:footnoteReference w:id="4"/>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Гиподинамия (малоподвижный образ жизни). Приводит к лишнему весу, ослаблению опорно-двигательного аппарата, общему ослаблению организма и иммунитета.</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Загрязненный воздух в городах. В любом крупном городе воздух далеко не полезный. Состав и концентрация примесей везде разные, зависят от региона и предприятий, которые в нем расположены.</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Недостаток витаминов (из овощей и фруктов).</w:t>
      </w:r>
    </w:p>
    <w:p w:rsid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Малая популярность здорового образа жизни. Только с конца «нулевых» здоровый образ жизни и занятия спортом стали набирать массовую популярность. Но все равно к этому тянутся далеко не все граждане.</w:t>
      </w:r>
    </w:p>
    <w:p w:rsidR="00133B51" w:rsidRDefault="00133B51" w:rsidP="00133B51">
      <w:pPr>
        <w:pStyle w:val="1"/>
        <w:spacing w:before="0" w:line="360" w:lineRule="auto"/>
        <w:ind w:firstLine="709"/>
        <w:jc w:val="both"/>
        <w:rPr>
          <w:rFonts w:ascii="Times New Roman" w:hAnsi="Times New Roman" w:cs="Times New Roman"/>
          <w:color w:val="auto"/>
        </w:rPr>
      </w:pPr>
      <w:bookmarkStart w:id="7" w:name="_Toc1945334"/>
      <w:r w:rsidRPr="00133B51">
        <w:rPr>
          <w:rFonts w:ascii="Times New Roman" w:hAnsi="Times New Roman" w:cs="Times New Roman"/>
          <w:color w:val="auto"/>
        </w:rPr>
        <w:t>Миграция</w:t>
      </w:r>
      <w:r w:rsidR="004D5182">
        <w:rPr>
          <w:rFonts w:ascii="Times New Roman" w:hAnsi="Times New Roman" w:cs="Times New Roman"/>
          <w:color w:val="auto"/>
        </w:rPr>
        <w:t xml:space="preserve"> и эмиграция</w:t>
      </w:r>
      <w:bookmarkEnd w:id="7"/>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Поскольку на численность населения влияет только внешняя миграция (когда люди перемещаются между странами, а не внутри государст</w:t>
      </w:r>
      <w:r>
        <w:rPr>
          <w:rFonts w:ascii="Times New Roman" w:hAnsi="Times New Roman" w:cs="Times New Roman"/>
          <w:sz w:val="28"/>
          <w:szCs w:val="28"/>
        </w:rPr>
        <w:t>ва между регионами и городами) -</w:t>
      </w:r>
      <w:r w:rsidRPr="00133B51">
        <w:rPr>
          <w:rFonts w:ascii="Times New Roman" w:hAnsi="Times New Roman" w:cs="Times New Roman"/>
          <w:sz w:val="28"/>
          <w:szCs w:val="28"/>
        </w:rPr>
        <w:t xml:space="preserve"> рассматривать будем только ее показатели.</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О проблемах, связанных с мигрантами, вопросы часто поднимаются не только в СМИ, но и на</w:t>
      </w:r>
      <w:r>
        <w:rPr>
          <w:rFonts w:ascii="Times New Roman" w:hAnsi="Times New Roman" w:cs="Times New Roman"/>
          <w:sz w:val="28"/>
          <w:szCs w:val="28"/>
        </w:rPr>
        <w:t xml:space="preserve"> разных неофициальных ресурсах -</w:t>
      </w:r>
      <w:r w:rsidRPr="00133B51">
        <w:rPr>
          <w:rFonts w:ascii="Times New Roman" w:hAnsi="Times New Roman" w:cs="Times New Roman"/>
          <w:sz w:val="28"/>
          <w:szCs w:val="28"/>
        </w:rPr>
        <w:t xml:space="preserve"> форумах, в соцсетях, блогах. Они заключаются в то</w:t>
      </w:r>
      <w:r>
        <w:rPr>
          <w:rFonts w:ascii="Times New Roman" w:hAnsi="Times New Roman" w:cs="Times New Roman"/>
          <w:sz w:val="28"/>
          <w:szCs w:val="28"/>
        </w:rPr>
        <w:t>м, что основная часть приезжих -</w:t>
      </w:r>
      <w:r w:rsidRPr="00133B51">
        <w:rPr>
          <w:rFonts w:ascii="Times New Roman" w:hAnsi="Times New Roman" w:cs="Times New Roman"/>
          <w:sz w:val="28"/>
          <w:szCs w:val="28"/>
        </w:rPr>
        <w:t xml:space="preserve"> это жители более бедных азиатских стран и южных республик (Дагестан, Азербайджан). Для среднестатистического россиянина такие приезжие обычно представляются в негативном свете, потому что:</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занимают рабочие места;</w:t>
      </w:r>
    </w:p>
    <w:p w:rsidR="00133B51" w:rsidRP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33B51">
        <w:rPr>
          <w:rFonts w:ascii="Times New Roman" w:hAnsi="Times New Roman" w:cs="Times New Roman"/>
          <w:sz w:val="28"/>
          <w:szCs w:val="28"/>
        </w:rPr>
        <w:t>снижают зарплаты (на некоторые места проще нанять приезжего таджика, готового получать в 2 раза меньше, чем местный русский);</w:t>
      </w:r>
    </w:p>
    <w:p w:rsid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3B51">
        <w:rPr>
          <w:rFonts w:ascii="Times New Roman" w:hAnsi="Times New Roman" w:cs="Times New Roman"/>
          <w:sz w:val="28"/>
          <w:szCs w:val="28"/>
        </w:rPr>
        <w:t>нередко селятся большим количеством людей в 1 квартиру, портя жизнь соседям как минимум в подъезде.</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Другое де</w:t>
      </w:r>
      <w:r w:rsidR="00CC6021">
        <w:rPr>
          <w:rFonts w:ascii="Times New Roman" w:hAnsi="Times New Roman" w:cs="Times New Roman"/>
          <w:sz w:val="28"/>
          <w:szCs w:val="28"/>
        </w:rPr>
        <w:t>ло -</w:t>
      </w:r>
      <w:r w:rsidRPr="00133B51">
        <w:rPr>
          <w:rFonts w:ascii="Times New Roman" w:hAnsi="Times New Roman" w:cs="Times New Roman"/>
          <w:sz w:val="28"/>
          <w:szCs w:val="28"/>
        </w:rPr>
        <w:t xml:space="preserve"> русскоговорящие мигранты славянской национальности (в первую очередь белорусы, молдаване и украинцы). Такого приезжего от россиянина на первый взгляд не отличишь, работать за копейки он далеко не всегда </w:t>
      </w:r>
      <w:r w:rsidR="00CC6021">
        <w:rPr>
          <w:rFonts w:ascii="Times New Roman" w:hAnsi="Times New Roman" w:cs="Times New Roman"/>
          <w:sz w:val="28"/>
          <w:szCs w:val="28"/>
        </w:rPr>
        <w:t>соглашается, обычаи и культура -</w:t>
      </w:r>
      <w:r w:rsidRPr="00133B51">
        <w:rPr>
          <w:rFonts w:ascii="Times New Roman" w:hAnsi="Times New Roman" w:cs="Times New Roman"/>
          <w:sz w:val="28"/>
          <w:szCs w:val="28"/>
        </w:rPr>
        <w:t xml:space="preserve"> практически одинаковые.</w:t>
      </w:r>
    </w:p>
    <w:p w:rsidR="00CC602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Однако если для обычного гражданина национальность и поведение приезжих имеют значение, и не всегда нравятся, то для го</w:t>
      </w:r>
      <w:r w:rsidR="00CC6021">
        <w:rPr>
          <w:rFonts w:ascii="Times New Roman" w:hAnsi="Times New Roman" w:cs="Times New Roman"/>
          <w:sz w:val="28"/>
          <w:szCs w:val="28"/>
        </w:rPr>
        <w:t>сударства приток новых граждан -</w:t>
      </w:r>
      <w:r w:rsidRPr="00133B51">
        <w:rPr>
          <w:rFonts w:ascii="Times New Roman" w:hAnsi="Times New Roman" w:cs="Times New Roman"/>
          <w:sz w:val="28"/>
          <w:szCs w:val="28"/>
        </w:rPr>
        <w:t xml:space="preserve"> это положительный фактор. </w:t>
      </w:r>
      <w:r w:rsidR="00142DC0">
        <w:rPr>
          <w:rStyle w:val="ac"/>
          <w:rFonts w:ascii="Times New Roman" w:hAnsi="Times New Roman" w:cs="Times New Roman"/>
          <w:sz w:val="28"/>
          <w:szCs w:val="28"/>
        </w:rPr>
        <w:footnoteReference w:id="5"/>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Причины таковы:</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Увеличивается количество лиц, платящих налог.</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Уменьшается дефицит раб</w:t>
      </w:r>
      <w:r>
        <w:rPr>
          <w:rFonts w:ascii="Times New Roman" w:hAnsi="Times New Roman" w:cs="Times New Roman"/>
          <w:sz w:val="28"/>
          <w:szCs w:val="28"/>
        </w:rPr>
        <w:t>очей силы. Мигранты чаще всего -</w:t>
      </w:r>
      <w:r w:rsidR="00133B51" w:rsidRPr="00133B51">
        <w:rPr>
          <w:rFonts w:ascii="Times New Roman" w:hAnsi="Times New Roman" w:cs="Times New Roman"/>
          <w:sz w:val="28"/>
          <w:szCs w:val="28"/>
        </w:rPr>
        <w:t xml:space="preserve"> лица трудоспособного возраста, которые устраиваются на работу в России. Причем большая часть приезжих занимается низкоквалифицированным и низкооплачиваемым трудом, на который сложнее найти местных исполнителей.</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Происходит приток капитала. Приезжие тратят деньги внутри страны, покупают тут недвижимость, открывают бизнес.</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Происходит «омоложение» нации. Как уже упоминалось</w:t>
      </w:r>
      <w:r>
        <w:rPr>
          <w:rFonts w:ascii="Times New Roman" w:hAnsi="Times New Roman" w:cs="Times New Roman"/>
          <w:sz w:val="28"/>
          <w:szCs w:val="28"/>
        </w:rPr>
        <w:t>, приезжие в большинстве своем -</w:t>
      </w:r>
      <w:r w:rsidR="00133B51" w:rsidRPr="00133B51">
        <w:rPr>
          <w:rFonts w:ascii="Times New Roman" w:hAnsi="Times New Roman" w:cs="Times New Roman"/>
          <w:sz w:val="28"/>
          <w:szCs w:val="28"/>
        </w:rPr>
        <w:t xml:space="preserve"> это молодежь и люди среднего возраста.</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 xml:space="preserve">По состоянию на начало 2018 года, в РФ всего пребывает около 10 млн иностранных </w:t>
      </w:r>
      <w:r w:rsidR="00CC6021">
        <w:rPr>
          <w:rFonts w:ascii="Times New Roman" w:hAnsi="Times New Roman" w:cs="Times New Roman"/>
          <w:sz w:val="28"/>
          <w:szCs w:val="28"/>
        </w:rPr>
        <w:t>граждан. Около половины из них -</w:t>
      </w:r>
      <w:r w:rsidRPr="00133B51">
        <w:rPr>
          <w:rFonts w:ascii="Times New Roman" w:hAnsi="Times New Roman" w:cs="Times New Roman"/>
          <w:sz w:val="28"/>
          <w:szCs w:val="28"/>
        </w:rPr>
        <w:t xml:space="preserve"> находится в стране незаконно. Чаще всего иностранцы едут в Москву и Питер, затем идут Новосибирск, Красноярск и Екатеринбург.</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lastRenderedPageBreak/>
        <w:t>Из стран ближнего зарубежья приезжает около 80% всех мигрантов (и тех, кто едет на заработки, и тех, кто переезжает в РФ на постоянное прож</w:t>
      </w:r>
      <w:r w:rsidR="00CC6021">
        <w:rPr>
          <w:rFonts w:ascii="Times New Roman" w:hAnsi="Times New Roman" w:cs="Times New Roman"/>
          <w:sz w:val="28"/>
          <w:szCs w:val="28"/>
        </w:rPr>
        <w:t>ивание). Из них около половины -</w:t>
      </w:r>
      <w:r w:rsidRPr="00133B51">
        <w:rPr>
          <w:rFonts w:ascii="Times New Roman" w:hAnsi="Times New Roman" w:cs="Times New Roman"/>
          <w:sz w:val="28"/>
          <w:szCs w:val="28"/>
        </w:rPr>
        <w:t xml:space="preserve"> азиаты (в основном из Таджикистана, Узбекистана и Кыргызстана).</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 xml:space="preserve">Всего в 2017 году почти 258 тысяч иностранцев получили гражданство РФ. Из них 85 тысяч украинцев, 40 тысяч казахов, 29 тысяч таджиков, 25 тысяч армян, 23 тысяч узбеков, 15 тысяч молдаван, 10 тысяч азербайджанцев, 9 тысяч кыргызцев, 4 тысячи белорусов и 2.5 тысяч грузин. В 2016 году гражданство получили </w:t>
      </w:r>
      <w:r w:rsidR="00CC6021">
        <w:rPr>
          <w:rFonts w:ascii="Times New Roman" w:hAnsi="Times New Roman" w:cs="Times New Roman"/>
          <w:sz w:val="28"/>
          <w:szCs w:val="28"/>
        </w:rPr>
        <w:t>265 тысяч человек, в 2015 году -</w:t>
      </w:r>
      <w:r w:rsidRPr="00133B51">
        <w:rPr>
          <w:rFonts w:ascii="Times New Roman" w:hAnsi="Times New Roman" w:cs="Times New Roman"/>
          <w:sz w:val="28"/>
          <w:szCs w:val="28"/>
        </w:rPr>
        <w:t xml:space="preserve"> 210 тысяч.</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Обратная сторона медали -</w:t>
      </w:r>
      <w:r w:rsidR="00133B51" w:rsidRPr="00133B51">
        <w:rPr>
          <w:rFonts w:ascii="Times New Roman" w:hAnsi="Times New Roman" w:cs="Times New Roman"/>
          <w:sz w:val="28"/>
          <w:szCs w:val="28"/>
        </w:rPr>
        <w:t xml:space="preserve"> эмиграция (когда россияне уезжают в другие страны на постоянное проживание). Только за 2017 год из РФ уехало около 390 тысяч человек (то есть примерно в 1.5 раз больше, чем приехало. А в сумме с 2013 по 2017 годы отток населения составил около 2 млн человек.</w:t>
      </w:r>
    </w:p>
    <w:p w:rsidR="00133B51" w:rsidRPr="00CC6021" w:rsidRDefault="00133B51" w:rsidP="00133B51">
      <w:pPr>
        <w:spacing w:after="0" w:line="360" w:lineRule="auto"/>
        <w:ind w:firstLine="709"/>
        <w:jc w:val="both"/>
        <w:rPr>
          <w:rFonts w:ascii="Times New Roman" w:hAnsi="Times New Roman" w:cs="Times New Roman"/>
          <w:b/>
          <w:sz w:val="28"/>
          <w:szCs w:val="28"/>
        </w:rPr>
      </w:pPr>
      <w:r w:rsidRPr="00CC6021">
        <w:rPr>
          <w:rFonts w:ascii="Times New Roman" w:hAnsi="Times New Roman" w:cs="Times New Roman"/>
          <w:b/>
          <w:sz w:val="28"/>
          <w:szCs w:val="28"/>
        </w:rPr>
        <w:t>Основные проблемы эмиграции:</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Уезжает в первую очередь молодежь: больше всего эмигрантов в возрасте от 24 до 38 лет. А это люди, которые могли повышать рождаемость, не говоря про другие факторы.</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Уезжают в основном высококвалифицированные кадры: инженеры, ученые, IT-специалисты, опытные предприниматели, медики, строители. Уезжают как состоявшиеся профессионалы, так и студенты по востребованным специальностям.</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Немалая часть эмигрантов имеет достаток выше среднего, и уезжая выводит из страны свои средства.</w:t>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Из-за оттока обеспеченных и квалифицированных граждан государство получает такие проблемы:</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отток капитала (причем вывозится больше денег, чем госбюджет получает от приезжих: только за 2017 год из РФ было выведено около 31.3$ млрд);</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усиливается кадровый голод по важным и узким специальностям (е</w:t>
      </w:r>
      <w:r>
        <w:rPr>
          <w:rFonts w:ascii="Times New Roman" w:hAnsi="Times New Roman" w:cs="Times New Roman"/>
          <w:sz w:val="28"/>
          <w:szCs w:val="28"/>
        </w:rPr>
        <w:t>сли найти дворника из приезжих -</w:t>
      </w:r>
      <w:r w:rsidR="00133B51" w:rsidRPr="00133B51">
        <w:rPr>
          <w:rFonts w:ascii="Times New Roman" w:hAnsi="Times New Roman" w:cs="Times New Roman"/>
          <w:sz w:val="28"/>
          <w:szCs w:val="28"/>
        </w:rPr>
        <w:t xml:space="preserve"> легко, то найти для больницы опытного </w:t>
      </w:r>
      <w:r w:rsidR="00133B51" w:rsidRPr="00133B51">
        <w:rPr>
          <w:rFonts w:ascii="Times New Roman" w:hAnsi="Times New Roman" w:cs="Times New Roman"/>
          <w:sz w:val="28"/>
          <w:szCs w:val="28"/>
        </w:rPr>
        <w:lastRenderedPageBreak/>
        <w:t>хирурга, который переехал в Германию из-за высо</w:t>
      </w:r>
      <w:r>
        <w:rPr>
          <w:rFonts w:ascii="Times New Roman" w:hAnsi="Times New Roman" w:cs="Times New Roman"/>
          <w:sz w:val="28"/>
          <w:szCs w:val="28"/>
        </w:rPr>
        <w:t>кой зарплаты -</w:t>
      </w:r>
      <w:r w:rsidR="00133B51" w:rsidRPr="00133B51">
        <w:rPr>
          <w:rFonts w:ascii="Times New Roman" w:hAnsi="Times New Roman" w:cs="Times New Roman"/>
          <w:sz w:val="28"/>
          <w:szCs w:val="28"/>
        </w:rPr>
        <w:t xml:space="preserve"> задача очень тяжелая);</w:t>
      </w:r>
    </w:p>
    <w:p w:rsidR="00133B51" w:rsidRPr="00133B51" w:rsidRDefault="00CC602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3B51" w:rsidRPr="00133B51">
        <w:rPr>
          <w:rFonts w:ascii="Times New Roman" w:hAnsi="Times New Roman" w:cs="Times New Roman"/>
          <w:sz w:val="28"/>
          <w:szCs w:val="28"/>
        </w:rPr>
        <w:t>обостряется демографическая проблема (потому что эмигрирует молодежь).</w:t>
      </w:r>
      <w:r w:rsidR="00142DC0">
        <w:rPr>
          <w:rStyle w:val="ac"/>
          <w:rFonts w:ascii="Times New Roman" w:hAnsi="Times New Roman" w:cs="Times New Roman"/>
          <w:sz w:val="28"/>
          <w:szCs w:val="28"/>
        </w:rPr>
        <w:footnoteReference w:id="6"/>
      </w:r>
    </w:p>
    <w:p w:rsidR="00133B51" w:rsidRPr="00133B51" w:rsidRDefault="00133B51" w:rsidP="00133B51">
      <w:pPr>
        <w:spacing w:after="0" w:line="360" w:lineRule="auto"/>
        <w:ind w:firstLine="709"/>
        <w:jc w:val="both"/>
        <w:rPr>
          <w:rFonts w:ascii="Times New Roman" w:hAnsi="Times New Roman" w:cs="Times New Roman"/>
          <w:sz w:val="28"/>
          <w:szCs w:val="28"/>
        </w:rPr>
      </w:pPr>
      <w:r w:rsidRPr="00133B51">
        <w:rPr>
          <w:rFonts w:ascii="Times New Roman" w:hAnsi="Times New Roman" w:cs="Times New Roman"/>
          <w:sz w:val="28"/>
          <w:szCs w:val="28"/>
        </w:rPr>
        <w:t>Если подвести итог: внешняя миграция для РФ является больше проблемой, чем преимуществом. Несмотря на большой приток приезжих, страна все-та</w:t>
      </w:r>
      <w:r w:rsidR="00CC6021">
        <w:rPr>
          <w:rFonts w:ascii="Times New Roman" w:hAnsi="Times New Roman" w:cs="Times New Roman"/>
          <w:sz w:val="28"/>
          <w:szCs w:val="28"/>
        </w:rPr>
        <w:t>ки теряет больше, чем получает -</w:t>
      </w:r>
      <w:r w:rsidRPr="00133B51">
        <w:rPr>
          <w:rFonts w:ascii="Times New Roman" w:hAnsi="Times New Roman" w:cs="Times New Roman"/>
          <w:sz w:val="28"/>
          <w:szCs w:val="28"/>
        </w:rPr>
        <w:t xml:space="preserve"> и по количеству эмигрантов, и по потерям (материальным, интеллектуальным), которые они причиняют своим отъездом. На смену специалистам с узким образованием и опытом приезжают низкоквалифицированные иностранцы, готовые работать задешево. В долгосрочной перспективе от этого будут страдать и государство, и обычные россияне.</w:t>
      </w:r>
    </w:p>
    <w:p w:rsidR="00133B51" w:rsidRDefault="00133B51" w:rsidP="00133B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w:t>
      </w:r>
      <w:r w:rsidRPr="00133B51">
        <w:rPr>
          <w:rFonts w:ascii="Times New Roman" w:hAnsi="Times New Roman" w:cs="Times New Roman"/>
          <w:sz w:val="28"/>
          <w:szCs w:val="28"/>
        </w:rPr>
        <w:t xml:space="preserve"> не говоря о прочих «мелочах», вроде часто агрессивного поведения, повышения уровня преступности и непривычных культурных обычаев, которые могут быть неприятны коренному населению).</w:t>
      </w:r>
    </w:p>
    <w:p w:rsidR="004D5182" w:rsidRPr="004D5182" w:rsidRDefault="004D5182" w:rsidP="004D5182">
      <w:pPr>
        <w:pStyle w:val="1"/>
        <w:spacing w:before="0" w:line="360" w:lineRule="auto"/>
        <w:ind w:firstLine="709"/>
        <w:rPr>
          <w:rFonts w:ascii="Times New Roman" w:hAnsi="Times New Roman" w:cs="Times New Roman"/>
          <w:color w:val="auto"/>
        </w:rPr>
      </w:pPr>
      <w:bookmarkStart w:id="8" w:name="_Toc1945335"/>
      <w:r w:rsidRPr="004D5182">
        <w:rPr>
          <w:rFonts w:ascii="Times New Roman" w:hAnsi="Times New Roman" w:cs="Times New Roman"/>
          <w:color w:val="auto"/>
        </w:rPr>
        <w:t>Анализ возрастных групп</w:t>
      </w:r>
      <w:bookmarkEnd w:id="8"/>
    </w:p>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Изначально следует заметить, что по последним предоставленным аналитическим сведениям на территории России проживает порядка 66,5 тысяч граждан мужского по</w:t>
      </w:r>
      <w:r>
        <w:rPr>
          <w:rFonts w:ascii="Times New Roman" w:hAnsi="Times New Roman" w:cs="Times New Roman"/>
          <w:sz w:val="28"/>
          <w:szCs w:val="28"/>
        </w:rPr>
        <w:t>ла и порядка 77,1 тыс. женского (таб.4).</w:t>
      </w:r>
    </w:p>
    <w:p w:rsidR="004D5182" w:rsidRDefault="004D5182" w:rsidP="004D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4. </w:t>
      </w:r>
      <w:r w:rsidRPr="004D5182">
        <w:rPr>
          <w:rFonts w:ascii="Times New Roman" w:hAnsi="Times New Roman" w:cs="Times New Roman"/>
          <w:sz w:val="28"/>
          <w:szCs w:val="28"/>
        </w:rPr>
        <w:t>Возрастные категории, число граждан мужского и женского пола</w:t>
      </w:r>
    </w:p>
    <w:tbl>
      <w:tblPr>
        <w:tblW w:w="83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641"/>
        <w:gridCol w:w="1801"/>
        <w:gridCol w:w="1928"/>
      </w:tblGrid>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b/>
                <w:bCs/>
                <w:sz w:val="24"/>
                <w:szCs w:val="24"/>
                <w:bdr w:val="none" w:sz="0" w:space="0" w:color="auto" w:frame="1"/>
                <w:lang w:eastAsia="ru-RU"/>
              </w:rPr>
              <w:t>Возрастная категория</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b/>
                <w:bCs/>
                <w:sz w:val="24"/>
                <w:szCs w:val="24"/>
                <w:bdr w:val="none" w:sz="0" w:space="0" w:color="auto" w:frame="1"/>
                <w:lang w:eastAsia="ru-RU"/>
              </w:rPr>
              <w:t>Мужчины</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b/>
                <w:bCs/>
                <w:sz w:val="24"/>
                <w:szCs w:val="24"/>
                <w:bdr w:val="none" w:sz="0" w:space="0" w:color="auto" w:frame="1"/>
                <w:lang w:eastAsia="ru-RU"/>
              </w:rPr>
              <w:t>Женщины</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Не больше 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4298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4082 тысячи</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 возрасте от 5 до 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3716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3545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10 до 14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3365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3202 тысячи</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15 до 19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3895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3736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Находиться в пределах от 20 до 24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5897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5702 тысячи</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lastRenderedPageBreak/>
              <w:t>Находится в пределах от 25 до 30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6179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6131 тысяча</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30 до 34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5519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5597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35 до 39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5069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5311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Находится в пределах от 40 до 44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4535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4805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45 до 49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4740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5283 тысячи</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Находиться в пределах от 50 до 54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5303 тысячи</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6257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55 до 59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4437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5778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Находится в пределах от 60 до 64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3463 тысячи</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4917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Варьируется от 65 до 69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1486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2410 тысяч</w:t>
            </w:r>
          </w:p>
        </w:tc>
      </w:tr>
      <w:tr w:rsidR="004D5182" w:rsidRPr="004D5182" w:rsidTr="004D5182">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Начиная от 70 и больше лет</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4256 тысяч</w:t>
            </w:r>
          </w:p>
        </w:tc>
        <w:tc>
          <w:tcPr>
            <w:tcW w:w="0" w:type="auto"/>
            <w:shd w:val="clear" w:color="auto" w:fill="FFFFFF" w:themeFill="background1"/>
            <w:tcMar>
              <w:top w:w="120" w:type="dxa"/>
              <w:left w:w="210" w:type="dxa"/>
              <w:bottom w:w="120" w:type="dxa"/>
              <w:right w:w="210" w:type="dxa"/>
            </w:tcMar>
            <w:vAlign w:val="bottom"/>
            <w:hideMark/>
          </w:tcPr>
          <w:p w:rsidR="004D5182" w:rsidRPr="004D5182" w:rsidRDefault="004D5182" w:rsidP="004D5182">
            <w:pPr>
              <w:spacing w:after="0" w:line="240" w:lineRule="auto"/>
              <w:jc w:val="center"/>
              <w:rPr>
                <w:rFonts w:ascii="Times New Roman" w:eastAsia="Times New Roman" w:hAnsi="Times New Roman" w:cs="Times New Roman"/>
                <w:sz w:val="24"/>
                <w:szCs w:val="24"/>
                <w:lang w:eastAsia="ru-RU"/>
              </w:rPr>
            </w:pPr>
            <w:r w:rsidRPr="004D5182">
              <w:rPr>
                <w:rFonts w:ascii="Times New Roman" w:eastAsia="Times New Roman" w:hAnsi="Times New Roman" w:cs="Times New Roman"/>
                <w:sz w:val="24"/>
                <w:szCs w:val="24"/>
                <w:lang w:eastAsia="ru-RU"/>
              </w:rPr>
              <w:t>10124 тысячи</w:t>
            </w:r>
          </w:p>
        </w:tc>
      </w:tr>
    </w:tbl>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Следует обращать внимание на то, что в детском, подростковом возрасте число граждан мужского пола существенно превышает женский.</w:t>
      </w:r>
    </w:p>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При этом в более зрелом возрасте показатели выравниваются. Одновременно с этим можно увидеть, что приближаясь к критическим возрастным категориям, процентное соотношение существенно видоизменяется.</w:t>
      </w:r>
      <w:r w:rsidR="00142DC0">
        <w:rPr>
          <w:rStyle w:val="ac"/>
          <w:rFonts w:ascii="Times New Roman" w:hAnsi="Times New Roman" w:cs="Times New Roman"/>
          <w:sz w:val="28"/>
          <w:szCs w:val="28"/>
        </w:rPr>
        <w:footnoteReference w:id="7"/>
      </w:r>
    </w:p>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В частности речь идет о том, что число женщин преклонного возраста по отношению к таким же показателям мужчин превышает примерно в несколько раз.</w:t>
      </w:r>
    </w:p>
    <w:p w:rsid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Во многом ученые это связывают с тяжелой физической работой мужчин в течении все жизни, из-за чего их показатели смертности, во время приближения к преклонному возрасту внушительные.</w:t>
      </w:r>
    </w:p>
    <w:p w:rsidR="004D5182" w:rsidRPr="004D5182" w:rsidRDefault="004D5182" w:rsidP="004D5182">
      <w:pPr>
        <w:pStyle w:val="1"/>
        <w:spacing w:before="0" w:line="360" w:lineRule="auto"/>
        <w:ind w:firstLine="709"/>
        <w:jc w:val="both"/>
        <w:rPr>
          <w:rFonts w:ascii="Times New Roman" w:hAnsi="Times New Roman" w:cs="Times New Roman"/>
          <w:color w:val="auto"/>
        </w:rPr>
      </w:pPr>
      <w:bookmarkStart w:id="9" w:name="_Toc1945336"/>
      <w:r w:rsidRPr="004D5182">
        <w:rPr>
          <w:rFonts w:ascii="Times New Roman" w:hAnsi="Times New Roman" w:cs="Times New Roman"/>
          <w:color w:val="auto"/>
        </w:rPr>
        <w:t>Семейная ситуация в регионах</w:t>
      </w:r>
      <w:bookmarkEnd w:id="9"/>
    </w:p>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Аналитики отмечают, что, по сути, нет какой-либо разницы, в каком именно российском регионе проживают граждане, поскольку основная причина заключается в идентичных проблемах, имеющихся на федеральном уровне.</w:t>
      </w:r>
    </w:p>
    <w:p w:rsidR="004D5182" w:rsidRP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lastRenderedPageBreak/>
        <w:t xml:space="preserve">Второе место по праву отдано </w:t>
      </w:r>
      <w:r w:rsidR="00F436B7">
        <w:rPr>
          <w:rFonts w:ascii="Times New Roman" w:hAnsi="Times New Roman" w:cs="Times New Roman"/>
          <w:sz w:val="28"/>
          <w:szCs w:val="28"/>
        </w:rPr>
        <w:t>Магаданскому региону, а третье -</w:t>
      </w:r>
      <w:r w:rsidRPr="004D5182">
        <w:rPr>
          <w:rFonts w:ascii="Times New Roman" w:hAnsi="Times New Roman" w:cs="Times New Roman"/>
          <w:sz w:val="28"/>
          <w:szCs w:val="28"/>
        </w:rPr>
        <w:t xml:space="preserve"> Республике Чечня. Следует также обращать внимание на то, что большая часть официально зарегистрированных пар принимают решение о разрыве своих </w:t>
      </w:r>
      <w:r w:rsidR="00F436B7">
        <w:rPr>
          <w:rFonts w:ascii="Times New Roman" w:hAnsi="Times New Roman" w:cs="Times New Roman"/>
          <w:sz w:val="28"/>
          <w:szCs w:val="28"/>
        </w:rPr>
        <w:t>отношений по банальной причине -</w:t>
      </w:r>
      <w:r w:rsidRPr="004D5182">
        <w:rPr>
          <w:rFonts w:ascii="Times New Roman" w:hAnsi="Times New Roman" w:cs="Times New Roman"/>
          <w:sz w:val="28"/>
          <w:szCs w:val="28"/>
        </w:rPr>
        <w:t xml:space="preserve"> отсутствие психологической неподготовленности.</w:t>
      </w:r>
    </w:p>
    <w:p w:rsidR="004D5182" w:rsidRDefault="004D5182" w:rsidP="004D5182">
      <w:pPr>
        <w:spacing w:after="0" w:line="360" w:lineRule="auto"/>
        <w:ind w:firstLine="709"/>
        <w:jc w:val="both"/>
        <w:rPr>
          <w:rFonts w:ascii="Times New Roman" w:hAnsi="Times New Roman" w:cs="Times New Roman"/>
          <w:sz w:val="28"/>
          <w:szCs w:val="28"/>
        </w:rPr>
      </w:pPr>
      <w:r w:rsidRPr="004D5182">
        <w:rPr>
          <w:rFonts w:ascii="Times New Roman" w:hAnsi="Times New Roman" w:cs="Times New Roman"/>
          <w:sz w:val="28"/>
          <w:szCs w:val="28"/>
        </w:rPr>
        <w:t>При этом учеными отмечено, что чем раньше будет зарегистрирован брак, то больше имеется вероятность разрыва отношений. Средний возраст</w:t>
      </w:r>
      <w:r w:rsidR="00F436B7">
        <w:rPr>
          <w:rFonts w:ascii="Times New Roman" w:hAnsi="Times New Roman" w:cs="Times New Roman"/>
          <w:sz w:val="28"/>
          <w:szCs w:val="28"/>
        </w:rPr>
        <w:t xml:space="preserve"> для брака принято называть 28 -</w:t>
      </w:r>
      <w:r w:rsidRPr="004D5182">
        <w:rPr>
          <w:rFonts w:ascii="Times New Roman" w:hAnsi="Times New Roman" w:cs="Times New Roman"/>
          <w:sz w:val="28"/>
          <w:szCs w:val="28"/>
        </w:rPr>
        <w:t xml:space="preserve"> 30 лет.</w:t>
      </w:r>
    </w:p>
    <w:p w:rsidR="00F436B7" w:rsidRPr="00F436B7" w:rsidRDefault="00F436B7" w:rsidP="00F436B7">
      <w:pPr>
        <w:pStyle w:val="1"/>
        <w:spacing w:before="0" w:line="360" w:lineRule="auto"/>
        <w:ind w:firstLine="709"/>
        <w:rPr>
          <w:rFonts w:ascii="Times New Roman" w:hAnsi="Times New Roman" w:cs="Times New Roman"/>
          <w:color w:val="auto"/>
        </w:rPr>
      </w:pPr>
      <w:bookmarkStart w:id="10" w:name="_Toc1945337"/>
      <w:r w:rsidRPr="00F436B7">
        <w:rPr>
          <w:rFonts w:ascii="Times New Roman" w:hAnsi="Times New Roman" w:cs="Times New Roman"/>
          <w:color w:val="auto"/>
        </w:rPr>
        <w:t>Зарубежная статистика</w:t>
      </w:r>
      <w:bookmarkEnd w:id="10"/>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Как отмечалось ранее, установленное процентное соотношение, по последним статическим сведениям показало, что численность женского пола на территории России больше мужского примерно на 16%.</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Однако такие показатели установлены не только на территории России. К примеру, на территории Австралии численность:</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мужского пола составляет порядка 11,2 тысяч;</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женского -</w:t>
      </w:r>
      <w:r w:rsidRPr="00F436B7">
        <w:rPr>
          <w:rFonts w:ascii="Times New Roman" w:hAnsi="Times New Roman" w:cs="Times New Roman"/>
          <w:sz w:val="28"/>
          <w:szCs w:val="28"/>
        </w:rPr>
        <w:t xml:space="preserve"> примерно 11,4 тысяч.</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Одновременно с этим следует обращать особе внимание на то, что к официально зарегистрированным бракам на территории Австралии весьма банальное.</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Именно по этой причине многие ученые связывает внушительные показатели разрывов отношений. Аналогичная ситуация складывается и иных странах, среди которых выделяют:</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36B7">
        <w:rPr>
          <w:rFonts w:ascii="Times New Roman" w:hAnsi="Times New Roman" w:cs="Times New Roman"/>
          <w:sz w:val="28"/>
          <w:szCs w:val="28"/>
        </w:rPr>
        <w:t>Грецию;</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36B7">
        <w:rPr>
          <w:rFonts w:ascii="Times New Roman" w:hAnsi="Times New Roman" w:cs="Times New Roman"/>
          <w:sz w:val="28"/>
          <w:szCs w:val="28"/>
        </w:rPr>
        <w:t>Украину;</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36B7">
        <w:rPr>
          <w:rFonts w:ascii="Times New Roman" w:hAnsi="Times New Roman" w:cs="Times New Roman"/>
          <w:sz w:val="28"/>
          <w:szCs w:val="28"/>
        </w:rPr>
        <w:t>Испанию;</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36B7">
        <w:rPr>
          <w:rFonts w:ascii="Times New Roman" w:hAnsi="Times New Roman" w:cs="Times New Roman"/>
          <w:sz w:val="28"/>
          <w:szCs w:val="28"/>
        </w:rPr>
        <w:t>Италию и так далее.</w:t>
      </w:r>
    </w:p>
    <w:p w:rsid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Во многом наличие серьезных показателей в вопросе официального разрыва зарегистрированных отношений ученые связывают с отсутствием факта соблюдений установленных веками традиций и нравов. Иными словами уже нет того отношения к институту семьи, как ранее.</w:t>
      </w:r>
    </w:p>
    <w:p w:rsidR="00F436B7" w:rsidRDefault="00F436B7" w:rsidP="00F436B7">
      <w:pPr>
        <w:pStyle w:val="1"/>
        <w:jc w:val="center"/>
        <w:rPr>
          <w:rFonts w:ascii="Times New Roman" w:hAnsi="Times New Roman" w:cs="Times New Roman"/>
          <w:b w:val="0"/>
          <w:color w:val="auto"/>
        </w:rPr>
      </w:pPr>
      <w:bookmarkStart w:id="11" w:name="_Toc1945338"/>
      <w:r w:rsidRPr="00F436B7">
        <w:rPr>
          <w:rFonts w:ascii="Times New Roman" w:hAnsi="Times New Roman" w:cs="Times New Roman"/>
          <w:b w:val="0"/>
          <w:color w:val="auto"/>
        </w:rPr>
        <w:lastRenderedPageBreak/>
        <w:t>ЗАКЛЮЧЕНИЕ</w:t>
      </w:r>
      <w:bookmarkEnd w:id="11"/>
    </w:p>
    <w:p w:rsid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Изучив тему: «С</w:t>
      </w:r>
      <w:r w:rsidRPr="00F436B7">
        <w:rPr>
          <w:rFonts w:ascii="Times New Roman" w:hAnsi="Times New Roman" w:cs="Times New Roman"/>
          <w:sz w:val="28"/>
          <w:szCs w:val="28"/>
        </w:rPr>
        <w:t>оотношение численности</w:t>
      </w:r>
      <w:r>
        <w:rPr>
          <w:rFonts w:ascii="Times New Roman" w:hAnsi="Times New Roman" w:cs="Times New Roman"/>
          <w:sz w:val="28"/>
          <w:szCs w:val="28"/>
        </w:rPr>
        <w:t xml:space="preserve"> мужчин и женщин в современной России</w:t>
      </w:r>
      <w:r w:rsidRPr="00F436B7">
        <w:rPr>
          <w:rFonts w:ascii="Times New Roman" w:hAnsi="Times New Roman" w:cs="Times New Roman"/>
          <w:sz w:val="28"/>
          <w:szCs w:val="28"/>
        </w:rPr>
        <w:t>: причины и прогнозы текущего состояния</w:t>
      </w:r>
      <w:r>
        <w:rPr>
          <w:rFonts w:ascii="Times New Roman" w:hAnsi="Times New Roman" w:cs="Times New Roman"/>
          <w:sz w:val="28"/>
          <w:szCs w:val="28"/>
        </w:rPr>
        <w:t>», можно сделать вывод, что с</w:t>
      </w:r>
      <w:r w:rsidRPr="00F436B7">
        <w:rPr>
          <w:rFonts w:ascii="Times New Roman" w:hAnsi="Times New Roman" w:cs="Times New Roman"/>
          <w:sz w:val="28"/>
          <w:szCs w:val="28"/>
        </w:rPr>
        <w:t>татистика по праву считается наиболее оптимальным вариантом получить необходимые сведения о чем-либо в процентном соотношении. К примеру, рассматриваемые соотношения между мужским и женским полом на территории России, можно узнать текущую демографическую ситуацию.</w:t>
      </w:r>
      <w:r w:rsidR="00142DC0">
        <w:rPr>
          <w:rStyle w:val="ac"/>
          <w:rFonts w:ascii="Times New Roman" w:hAnsi="Times New Roman" w:cs="Times New Roman"/>
          <w:sz w:val="28"/>
          <w:szCs w:val="28"/>
        </w:rPr>
        <w:footnoteReference w:id="8"/>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Изначально следует заметить, что по последним предоставленным аналитическим сведениям на территории России проживает порядка 66,5 тысяч граждан мужского пола и порядка 77,1 тыс. женского</w:t>
      </w:r>
      <w:r>
        <w:rPr>
          <w:rFonts w:ascii="Times New Roman" w:hAnsi="Times New Roman" w:cs="Times New Roman"/>
          <w:sz w:val="28"/>
          <w:szCs w:val="28"/>
        </w:rPr>
        <w:t>.</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Подобные сведения дополнительно предоставляют возможность узнать установившуюся закономерность подобных показателей, как рождаемость и смертность.</w:t>
      </w:r>
    </w:p>
    <w:p w:rsid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Вполне очевидно, что отсутствие мужского пола в достаточном количестве некоторым образом отображается и на женщинах, которые на конкретных жизненных стадиях начинают ощущать на себе острую нехватку в мужчинах.</w:t>
      </w:r>
      <w:r>
        <w:rPr>
          <w:rFonts w:ascii="Times New Roman" w:hAnsi="Times New Roman" w:cs="Times New Roman"/>
          <w:sz w:val="28"/>
          <w:szCs w:val="28"/>
        </w:rPr>
        <w:t xml:space="preserve"> </w:t>
      </w:r>
      <w:r w:rsidRPr="00F436B7">
        <w:rPr>
          <w:rFonts w:ascii="Times New Roman" w:hAnsi="Times New Roman" w:cs="Times New Roman"/>
          <w:sz w:val="28"/>
          <w:szCs w:val="28"/>
        </w:rPr>
        <w:t xml:space="preserve">Основная проблема первоначально заключается не в показателях рождаемости, а непосредственно в смертности. </w:t>
      </w:r>
    </w:p>
    <w:p w:rsid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Всего в 2016 году от сердечных заболеваний умерло более 900 тысяч людей (напомним: всего в этом году умерло почти 1.9 млн). Второй по численности причиной является онкология (в 2016 году от онкозаболеваний умерли почти 300 тысяч граждан), далее идут цирроз, диабет, пневмония, туберкулез.</w:t>
      </w:r>
    </w:p>
    <w:p w:rsidR="00F436B7" w:rsidRPr="00F436B7" w:rsidRDefault="00F436B7" w:rsidP="00F436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436B7">
        <w:rPr>
          <w:rFonts w:ascii="Times New Roman" w:hAnsi="Times New Roman" w:cs="Times New Roman"/>
          <w:sz w:val="28"/>
          <w:szCs w:val="28"/>
        </w:rPr>
        <w:t xml:space="preserve"> детском, подростковом возрасте число граждан мужского пола существенно превышает женский.</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 xml:space="preserve">При этом в более зрелом возрасте показатели выравниваются. Одновременно с этим можно увидеть, что приближаясь к критическим </w:t>
      </w:r>
      <w:r w:rsidRPr="00F436B7">
        <w:rPr>
          <w:rFonts w:ascii="Times New Roman" w:hAnsi="Times New Roman" w:cs="Times New Roman"/>
          <w:sz w:val="28"/>
          <w:szCs w:val="28"/>
        </w:rPr>
        <w:lastRenderedPageBreak/>
        <w:t>возрастным категориям, процентное соотношение существенно видоизменяется.</w:t>
      </w:r>
    </w:p>
    <w:p w:rsidR="00F436B7" w:rsidRP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В частности речь идет о том, что число женщин преклонного возраста по отношению к таким же показателям мужчин превышает примерно в несколько раз.</w:t>
      </w:r>
    </w:p>
    <w:p w:rsidR="00F436B7" w:rsidRDefault="00F436B7" w:rsidP="00F436B7">
      <w:pPr>
        <w:spacing w:after="0" w:line="360" w:lineRule="auto"/>
        <w:ind w:firstLine="709"/>
        <w:jc w:val="both"/>
        <w:rPr>
          <w:rFonts w:ascii="Times New Roman" w:hAnsi="Times New Roman" w:cs="Times New Roman"/>
          <w:sz w:val="28"/>
          <w:szCs w:val="28"/>
        </w:rPr>
      </w:pPr>
      <w:r w:rsidRPr="00F436B7">
        <w:rPr>
          <w:rFonts w:ascii="Times New Roman" w:hAnsi="Times New Roman" w:cs="Times New Roman"/>
          <w:sz w:val="28"/>
          <w:szCs w:val="28"/>
        </w:rPr>
        <w:t>Во многом ученые это связывают с тяжелой физической работой мужчин в течении все жизни, из-за чего их показатели смертности, во время приближения к преклонному возрасту внушительные.</w:t>
      </w:r>
    </w:p>
    <w:p w:rsidR="00F436B7" w:rsidRDefault="00F436B7"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Default="008776DF" w:rsidP="00F436B7">
      <w:pPr>
        <w:spacing w:after="0" w:line="360" w:lineRule="auto"/>
        <w:ind w:firstLine="709"/>
        <w:jc w:val="both"/>
        <w:rPr>
          <w:rFonts w:ascii="Times New Roman" w:hAnsi="Times New Roman" w:cs="Times New Roman"/>
          <w:sz w:val="28"/>
          <w:szCs w:val="28"/>
        </w:rPr>
      </w:pPr>
    </w:p>
    <w:p w:rsidR="008776DF" w:rsidRPr="008776DF" w:rsidRDefault="008776DF" w:rsidP="00142DC0">
      <w:pPr>
        <w:pStyle w:val="1"/>
        <w:spacing w:line="360" w:lineRule="auto"/>
        <w:ind w:firstLine="709"/>
        <w:rPr>
          <w:rFonts w:ascii="Times New Roman" w:hAnsi="Times New Roman" w:cs="Times New Roman"/>
          <w:b w:val="0"/>
          <w:color w:val="auto"/>
        </w:rPr>
      </w:pPr>
      <w:bookmarkStart w:id="12" w:name="_Toc1945339"/>
      <w:r w:rsidRPr="008776DF">
        <w:rPr>
          <w:rFonts w:ascii="Times New Roman" w:hAnsi="Times New Roman" w:cs="Times New Roman"/>
          <w:b w:val="0"/>
          <w:color w:val="auto"/>
        </w:rPr>
        <w:lastRenderedPageBreak/>
        <w:t>СПИСОК ИСПОЛЬЗОВАННОЙ ЛИТЕРАТУРЫ</w:t>
      </w:r>
      <w:bookmarkEnd w:id="12"/>
    </w:p>
    <w:p w:rsidR="00142DC0" w:rsidRDefault="00142DC0" w:rsidP="00142DC0">
      <w:pPr>
        <w:pStyle w:val="a9"/>
        <w:numPr>
          <w:ilvl w:val="0"/>
          <w:numId w:val="1"/>
        </w:numPr>
        <w:spacing w:after="0" w:line="360" w:lineRule="auto"/>
        <w:ind w:left="0" w:firstLine="709"/>
        <w:jc w:val="both"/>
        <w:rPr>
          <w:rFonts w:ascii="Times New Roman" w:hAnsi="Times New Roman" w:cs="Times New Roman"/>
          <w:sz w:val="28"/>
          <w:szCs w:val="28"/>
        </w:rPr>
      </w:pPr>
      <w:r w:rsidRPr="00142DC0">
        <w:rPr>
          <w:rFonts w:ascii="Times New Roman" w:hAnsi="Times New Roman" w:cs="Times New Roman"/>
          <w:sz w:val="28"/>
          <w:szCs w:val="28"/>
        </w:rPr>
        <w:t>Андреев Е.М., Кваша Е.А.//Динамика изменения половозрастной структуры</w:t>
      </w:r>
      <w:r>
        <w:rPr>
          <w:rFonts w:ascii="Times New Roman" w:hAnsi="Times New Roman" w:cs="Times New Roman"/>
          <w:sz w:val="28"/>
          <w:szCs w:val="28"/>
        </w:rPr>
        <w:t xml:space="preserve"> населения России. 2017</w:t>
      </w:r>
      <w:r w:rsidRPr="00142DC0">
        <w:rPr>
          <w:rFonts w:ascii="Times New Roman" w:hAnsi="Times New Roman" w:cs="Times New Roman"/>
          <w:sz w:val="28"/>
          <w:szCs w:val="28"/>
        </w:rPr>
        <w:t>.</w:t>
      </w:r>
      <w:r>
        <w:rPr>
          <w:rFonts w:ascii="Times New Roman" w:hAnsi="Times New Roman" w:cs="Times New Roman"/>
          <w:sz w:val="28"/>
          <w:szCs w:val="28"/>
        </w:rPr>
        <w:t xml:space="preserve"> 309с.</w:t>
      </w:r>
    </w:p>
    <w:p w:rsidR="00142DC0" w:rsidRPr="00142DC0" w:rsidRDefault="00142DC0" w:rsidP="00142DC0">
      <w:pPr>
        <w:pStyle w:val="a9"/>
        <w:numPr>
          <w:ilvl w:val="0"/>
          <w:numId w:val="1"/>
        </w:numPr>
        <w:spacing w:line="360" w:lineRule="auto"/>
        <w:ind w:left="0" w:firstLine="709"/>
        <w:jc w:val="both"/>
        <w:rPr>
          <w:rFonts w:ascii="Times New Roman" w:hAnsi="Times New Roman" w:cs="Times New Roman"/>
          <w:sz w:val="28"/>
          <w:szCs w:val="28"/>
        </w:rPr>
      </w:pPr>
      <w:r w:rsidRPr="00142DC0">
        <w:rPr>
          <w:rFonts w:ascii="Times New Roman" w:hAnsi="Times New Roman" w:cs="Times New Roman"/>
          <w:sz w:val="28"/>
          <w:szCs w:val="28"/>
        </w:rPr>
        <w:t>Салимова, Г.А. Межрегиональное перемещение рабочей силы: оценка привлекательности регионов / Г.А. Салимова // Социальная политика и социология. – 2017. – № 8(74). – С. 227–237.</w:t>
      </w:r>
    </w:p>
    <w:p w:rsidR="008776DF" w:rsidRPr="008776DF" w:rsidRDefault="008776DF" w:rsidP="00142DC0">
      <w:pPr>
        <w:pStyle w:val="a9"/>
        <w:numPr>
          <w:ilvl w:val="0"/>
          <w:numId w:val="1"/>
        </w:numPr>
        <w:spacing w:after="0" w:line="360" w:lineRule="auto"/>
        <w:ind w:left="0" w:firstLine="709"/>
        <w:jc w:val="both"/>
        <w:rPr>
          <w:rFonts w:ascii="Times New Roman" w:hAnsi="Times New Roman" w:cs="Times New Roman"/>
          <w:sz w:val="28"/>
          <w:szCs w:val="28"/>
        </w:rPr>
      </w:pPr>
      <w:r w:rsidRPr="008776DF">
        <w:rPr>
          <w:rFonts w:ascii="Times New Roman" w:hAnsi="Times New Roman" w:cs="Times New Roman"/>
          <w:sz w:val="28"/>
          <w:szCs w:val="28"/>
        </w:rPr>
        <w:t>Салимова, Г.А. Исследование р</w:t>
      </w:r>
      <w:r>
        <w:rPr>
          <w:rFonts w:ascii="Times New Roman" w:hAnsi="Times New Roman" w:cs="Times New Roman"/>
          <w:sz w:val="28"/>
          <w:szCs w:val="28"/>
        </w:rPr>
        <w:t>егионального рынка труда</w:t>
      </w:r>
      <w:r w:rsidRPr="008776DF">
        <w:rPr>
          <w:rFonts w:ascii="Times New Roman" w:hAnsi="Times New Roman" w:cs="Times New Roman"/>
          <w:sz w:val="28"/>
          <w:szCs w:val="28"/>
        </w:rPr>
        <w:t xml:space="preserve"> / Г.А. Салимова // Новый взгляд. Между</w:t>
      </w:r>
      <w:r>
        <w:rPr>
          <w:rFonts w:ascii="Times New Roman" w:hAnsi="Times New Roman" w:cs="Times New Roman"/>
          <w:sz w:val="28"/>
          <w:szCs w:val="28"/>
        </w:rPr>
        <w:t>народный научный вестник. – 2017</w:t>
      </w:r>
      <w:r w:rsidRPr="008776DF">
        <w:rPr>
          <w:rFonts w:ascii="Times New Roman" w:hAnsi="Times New Roman" w:cs="Times New Roman"/>
          <w:sz w:val="28"/>
          <w:szCs w:val="28"/>
        </w:rPr>
        <w:t>. – № 1. – С. 183–188.</w:t>
      </w:r>
    </w:p>
    <w:p w:rsidR="008776DF" w:rsidRPr="008776DF" w:rsidRDefault="008776DF" w:rsidP="00142DC0">
      <w:pPr>
        <w:pStyle w:val="a9"/>
        <w:numPr>
          <w:ilvl w:val="0"/>
          <w:numId w:val="1"/>
        </w:numPr>
        <w:spacing w:after="0" w:line="360" w:lineRule="auto"/>
        <w:ind w:left="0" w:firstLine="709"/>
        <w:jc w:val="both"/>
        <w:rPr>
          <w:rFonts w:ascii="Times New Roman" w:hAnsi="Times New Roman" w:cs="Times New Roman"/>
          <w:sz w:val="28"/>
          <w:szCs w:val="28"/>
        </w:rPr>
      </w:pPr>
      <w:r w:rsidRPr="008776DF">
        <w:rPr>
          <w:rFonts w:ascii="Times New Roman" w:hAnsi="Times New Roman" w:cs="Times New Roman"/>
          <w:sz w:val="28"/>
          <w:szCs w:val="28"/>
        </w:rPr>
        <w:t xml:space="preserve">Салимова, Г. А. Влияние демографических процессов на формирование предложения труда / Г. А. Салимова // Молодежная наука и АПК: проблемы и перспективы. Материалы V Всероссийской научно-практической конференции молодых ученых. – Уфа: </w:t>
      </w:r>
      <w:r>
        <w:rPr>
          <w:rFonts w:ascii="Times New Roman" w:hAnsi="Times New Roman" w:cs="Times New Roman"/>
          <w:sz w:val="28"/>
          <w:szCs w:val="28"/>
        </w:rPr>
        <w:t>ФГБОУ ВПО «Башкирский ГАУ», 2017</w:t>
      </w:r>
      <w:r w:rsidRPr="008776DF">
        <w:rPr>
          <w:rFonts w:ascii="Times New Roman" w:hAnsi="Times New Roman" w:cs="Times New Roman"/>
          <w:sz w:val="28"/>
          <w:szCs w:val="28"/>
        </w:rPr>
        <w:t>. – С. 167 – 170.</w:t>
      </w:r>
    </w:p>
    <w:p w:rsidR="008776DF" w:rsidRDefault="008776DF" w:rsidP="00142DC0">
      <w:pPr>
        <w:pStyle w:val="a9"/>
        <w:numPr>
          <w:ilvl w:val="0"/>
          <w:numId w:val="1"/>
        </w:numPr>
        <w:spacing w:after="0" w:line="360" w:lineRule="auto"/>
        <w:ind w:left="0" w:firstLine="709"/>
        <w:jc w:val="both"/>
        <w:rPr>
          <w:rFonts w:ascii="Times New Roman" w:hAnsi="Times New Roman" w:cs="Times New Roman"/>
          <w:sz w:val="28"/>
          <w:szCs w:val="28"/>
        </w:rPr>
      </w:pPr>
      <w:r w:rsidRPr="008776DF">
        <w:rPr>
          <w:rFonts w:ascii="Times New Roman" w:hAnsi="Times New Roman" w:cs="Times New Roman"/>
          <w:sz w:val="28"/>
          <w:szCs w:val="28"/>
        </w:rPr>
        <w:t xml:space="preserve">Салимова, Г. А. Изучение занятости населения региона / Г. А. Салимова // Тенденции и перспективы развития статистической науки и информационных технологий. – Уфа: </w:t>
      </w:r>
      <w:r>
        <w:rPr>
          <w:rFonts w:ascii="Times New Roman" w:hAnsi="Times New Roman" w:cs="Times New Roman"/>
          <w:sz w:val="28"/>
          <w:szCs w:val="28"/>
        </w:rPr>
        <w:t>ФГБОУ ВПО «Башкирский ГАУ», 2017</w:t>
      </w:r>
      <w:r w:rsidRPr="008776DF">
        <w:rPr>
          <w:rFonts w:ascii="Times New Roman" w:hAnsi="Times New Roman" w:cs="Times New Roman"/>
          <w:sz w:val="28"/>
          <w:szCs w:val="28"/>
        </w:rPr>
        <w:t>. – С. 37 – 40.</w:t>
      </w:r>
    </w:p>
    <w:p w:rsidR="00142DC0" w:rsidRPr="008776DF" w:rsidRDefault="00142DC0" w:rsidP="00142DC0">
      <w:pPr>
        <w:pStyle w:val="a9"/>
        <w:numPr>
          <w:ilvl w:val="0"/>
          <w:numId w:val="1"/>
        </w:numPr>
        <w:spacing w:after="0" w:line="360" w:lineRule="auto"/>
        <w:ind w:left="0" w:firstLine="709"/>
        <w:jc w:val="both"/>
        <w:rPr>
          <w:rFonts w:ascii="Times New Roman" w:hAnsi="Times New Roman" w:cs="Times New Roman"/>
          <w:sz w:val="28"/>
          <w:szCs w:val="28"/>
        </w:rPr>
      </w:pPr>
      <w:r w:rsidRPr="00142DC0">
        <w:rPr>
          <w:rFonts w:ascii="Times New Roman" w:hAnsi="Times New Roman" w:cs="Times New Roman"/>
          <w:sz w:val="28"/>
          <w:szCs w:val="28"/>
        </w:rPr>
        <w:t>Статистический сборник «Же</w:t>
      </w:r>
      <w:r w:rsidR="00DA6A2E">
        <w:rPr>
          <w:rFonts w:ascii="Times New Roman" w:hAnsi="Times New Roman" w:cs="Times New Roman"/>
          <w:sz w:val="28"/>
          <w:szCs w:val="28"/>
        </w:rPr>
        <w:t>нщины и мужчины России» - 2014</w:t>
      </w:r>
      <w:r w:rsidRPr="00142DC0">
        <w:rPr>
          <w:rFonts w:ascii="Times New Roman" w:hAnsi="Times New Roman" w:cs="Times New Roman"/>
          <w:sz w:val="28"/>
          <w:szCs w:val="28"/>
        </w:rPr>
        <w:t>.</w:t>
      </w:r>
      <w:r w:rsidR="00DA6A2E">
        <w:rPr>
          <w:rFonts w:ascii="Times New Roman" w:hAnsi="Times New Roman" w:cs="Times New Roman"/>
          <w:sz w:val="28"/>
          <w:szCs w:val="28"/>
        </w:rPr>
        <w:t xml:space="preserve"> 231с.</w:t>
      </w:r>
    </w:p>
    <w:sectPr w:rsidR="00142DC0" w:rsidRPr="008776DF" w:rsidSect="00861245">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F5" w:rsidRDefault="009C25F5" w:rsidP="00861245">
      <w:pPr>
        <w:spacing w:after="0" w:line="240" w:lineRule="auto"/>
      </w:pPr>
      <w:r>
        <w:separator/>
      </w:r>
    </w:p>
  </w:endnote>
  <w:endnote w:type="continuationSeparator" w:id="0">
    <w:p w:rsidR="009C25F5" w:rsidRDefault="009C25F5" w:rsidP="0086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540063"/>
      <w:docPartObj>
        <w:docPartGallery w:val="Page Numbers (Bottom of Page)"/>
        <w:docPartUnique/>
      </w:docPartObj>
    </w:sdtPr>
    <w:sdtEndPr/>
    <w:sdtContent>
      <w:p w:rsidR="00861245" w:rsidRDefault="00861245">
        <w:pPr>
          <w:pStyle w:val="a5"/>
          <w:jc w:val="center"/>
        </w:pPr>
        <w:r>
          <w:fldChar w:fldCharType="begin"/>
        </w:r>
        <w:r>
          <w:instrText>PAGE   \* MERGEFORMAT</w:instrText>
        </w:r>
        <w:r>
          <w:fldChar w:fldCharType="separate"/>
        </w:r>
        <w:r w:rsidR="00BD378A">
          <w:rPr>
            <w:noProof/>
          </w:rPr>
          <w:t>3</w:t>
        </w:r>
        <w:r>
          <w:fldChar w:fldCharType="end"/>
        </w:r>
      </w:p>
    </w:sdtContent>
  </w:sdt>
  <w:p w:rsidR="00861245" w:rsidRDefault="008612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F5" w:rsidRDefault="009C25F5" w:rsidP="00861245">
      <w:pPr>
        <w:spacing w:after="0" w:line="240" w:lineRule="auto"/>
      </w:pPr>
      <w:r>
        <w:separator/>
      </w:r>
    </w:p>
  </w:footnote>
  <w:footnote w:type="continuationSeparator" w:id="0">
    <w:p w:rsidR="009C25F5" w:rsidRDefault="009C25F5" w:rsidP="00861245">
      <w:pPr>
        <w:spacing w:after="0" w:line="240" w:lineRule="auto"/>
      </w:pPr>
      <w:r>
        <w:continuationSeparator/>
      </w:r>
    </w:p>
  </w:footnote>
  <w:footnote w:id="1">
    <w:p w:rsidR="008776DF" w:rsidRPr="008776DF" w:rsidRDefault="008776DF" w:rsidP="008776DF">
      <w:pPr>
        <w:pStyle w:val="aa"/>
        <w:jc w:val="both"/>
        <w:rPr>
          <w:rFonts w:ascii="Times New Roman" w:hAnsi="Times New Roman" w:cs="Times New Roman"/>
          <w:sz w:val="24"/>
          <w:szCs w:val="24"/>
        </w:rPr>
      </w:pPr>
      <w:r>
        <w:rPr>
          <w:rStyle w:val="ac"/>
        </w:rPr>
        <w:footnoteRef/>
      </w:r>
      <w:r>
        <w:t xml:space="preserve"> </w:t>
      </w:r>
      <w:r w:rsidRPr="008776DF">
        <w:rPr>
          <w:rFonts w:ascii="Times New Roman" w:hAnsi="Times New Roman" w:cs="Times New Roman"/>
          <w:sz w:val="24"/>
          <w:szCs w:val="24"/>
        </w:rPr>
        <w:t>Салимова, Г. А. Влияние демографических процессов на формирование предложения труда / Г. А. Салимова // Молодежная наука и АПК: проблемы и перспективы. Материалы V Всероссийской научно-практической конференции молодых ученых. – Уфа: ФГБОУ ВПО «Башкирский ГАУ», 2017. – С. 167 – 170.</w:t>
      </w:r>
    </w:p>
  </w:footnote>
  <w:footnote w:id="2">
    <w:p w:rsidR="008776DF" w:rsidRPr="008776DF" w:rsidRDefault="008776DF" w:rsidP="008776DF">
      <w:pPr>
        <w:pStyle w:val="aa"/>
        <w:jc w:val="both"/>
        <w:rPr>
          <w:rFonts w:ascii="Times New Roman" w:hAnsi="Times New Roman" w:cs="Times New Roman"/>
          <w:sz w:val="24"/>
          <w:szCs w:val="24"/>
        </w:rPr>
      </w:pPr>
      <w:r>
        <w:rPr>
          <w:rStyle w:val="ac"/>
        </w:rPr>
        <w:footnoteRef/>
      </w:r>
      <w:r>
        <w:t xml:space="preserve"> </w:t>
      </w:r>
      <w:r w:rsidRPr="008776DF">
        <w:rPr>
          <w:rFonts w:ascii="Times New Roman" w:hAnsi="Times New Roman" w:cs="Times New Roman"/>
          <w:sz w:val="24"/>
          <w:szCs w:val="24"/>
        </w:rPr>
        <w:t>Салимова, Г. А. Влияние демографических процессов на формирование предложения труда / Г. А. Салимова // Молодежная наука и АПК: проблемы и перспективы. Материалы V Всероссийской научно-практической конференции молодых ученых. – Уфа: ФГБОУ ВПО «Башкирский ГАУ», 2017. – С. 167 – 170.</w:t>
      </w:r>
    </w:p>
  </w:footnote>
  <w:footnote w:id="3">
    <w:p w:rsidR="008776DF" w:rsidRPr="008776DF" w:rsidRDefault="008776DF" w:rsidP="008776DF">
      <w:pPr>
        <w:pStyle w:val="aa"/>
        <w:jc w:val="both"/>
        <w:rPr>
          <w:rFonts w:ascii="Times New Roman" w:hAnsi="Times New Roman" w:cs="Times New Roman"/>
          <w:sz w:val="24"/>
          <w:szCs w:val="24"/>
        </w:rPr>
      </w:pPr>
      <w:r>
        <w:rPr>
          <w:rStyle w:val="ac"/>
        </w:rPr>
        <w:footnoteRef/>
      </w:r>
      <w:r>
        <w:t xml:space="preserve"> </w:t>
      </w:r>
      <w:r w:rsidRPr="008776DF">
        <w:rPr>
          <w:rFonts w:ascii="Times New Roman" w:hAnsi="Times New Roman" w:cs="Times New Roman"/>
          <w:sz w:val="24"/>
          <w:szCs w:val="24"/>
        </w:rPr>
        <w:t>Салимова, Г. А. Влияние демографических процессов на формирование предложения труда / Г. А. Салимова // Молодежная наука и АПК: проблемы и перспективы. Материалы V Всероссийской научно-практической конференции молодых ученых. – Уфа: ФГБОУ ВПО «Башкирский ГАУ», 2017. – С. 167 – 170.</w:t>
      </w:r>
    </w:p>
  </w:footnote>
  <w:footnote w:id="4">
    <w:p w:rsidR="00142DC0" w:rsidRPr="00142DC0" w:rsidRDefault="00142DC0" w:rsidP="00142DC0">
      <w:pPr>
        <w:pStyle w:val="aa"/>
        <w:jc w:val="both"/>
        <w:rPr>
          <w:rFonts w:ascii="Times New Roman" w:hAnsi="Times New Roman" w:cs="Times New Roman"/>
          <w:sz w:val="24"/>
          <w:szCs w:val="24"/>
        </w:rPr>
      </w:pPr>
      <w:r>
        <w:rPr>
          <w:rStyle w:val="ac"/>
        </w:rPr>
        <w:footnoteRef/>
      </w:r>
      <w:r>
        <w:t xml:space="preserve"> </w:t>
      </w:r>
      <w:r w:rsidRPr="00142DC0">
        <w:rPr>
          <w:rFonts w:ascii="Times New Roman" w:hAnsi="Times New Roman" w:cs="Times New Roman"/>
          <w:sz w:val="24"/>
          <w:szCs w:val="24"/>
        </w:rPr>
        <w:t>Андреев Е.М., Кваша Е.А.//Динамика изменения половозрастной структуры населения России. 2017. 309с.</w:t>
      </w:r>
    </w:p>
  </w:footnote>
  <w:footnote w:id="5">
    <w:p w:rsidR="00142DC0" w:rsidRPr="00142DC0" w:rsidRDefault="00142DC0" w:rsidP="00142DC0">
      <w:pPr>
        <w:pStyle w:val="aa"/>
        <w:jc w:val="both"/>
        <w:rPr>
          <w:rFonts w:ascii="Times New Roman" w:hAnsi="Times New Roman" w:cs="Times New Roman"/>
          <w:sz w:val="24"/>
          <w:szCs w:val="24"/>
        </w:rPr>
      </w:pPr>
      <w:r>
        <w:rPr>
          <w:rStyle w:val="ac"/>
        </w:rPr>
        <w:footnoteRef/>
      </w:r>
      <w:r>
        <w:t xml:space="preserve"> </w:t>
      </w:r>
      <w:r w:rsidRPr="00142DC0">
        <w:rPr>
          <w:rFonts w:ascii="Times New Roman" w:hAnsi="Times New Roman" w:cs="Times New Roman"/>
          <w:sz w:val="24"/>
          <w:szCs w:val="24"/>
        </w:rPr>
        <w:t>Салимова, Г. А. Изучение занятости населения региона / Г. А. Салимова // Тенденции и перспективы развития статистической науки и информационных технологий. – Уфа: ФГБОУ ВПО «Башкирский ГАУ», 2017. – С. 37 – 40.</w:t>
      </w:r>
    </w:p>
  </w:footnote>
  <w:footnote w:id="6">
    <w:p w:rsidR="00142DC0" w:rsidRPr="00142DC0" w:rsidRDefault="00142DC0" w:rsidP="00142DC0">
      <w:pPr>
        <w:pStyle w:val="aa"/>
        <w:jc w:val="both"/>
        <w:rPr>
          <w:rFonts w:ascii="Times New Roman" w:hAnsi="Times New Roman" w:cs="Times New Roman"/>
          <w:sz w:val="24"/>
          <w:szCs w:val="24"/>
        </w:rPr>
      </w:pPr>
      <w:r>
        <w:rPr>
          <w:rStyle w:val="ac"/>
        </w:rPr>
        <w:footnoteRef/>
      </w:r>
      <w:r>
        <w:t xml:space="preserve"> </w:t>
      </w:r>
      <w:r w:rsidRPr="00142DC0">
        <w:rPr>
          <w:rFonts w:ascii="Times New Roman" w:hAnsi="Times New Roman" w:cs="Times New Roman"/>
          <w:sz w:val="24"/>
          <w:szCs w:val="24"/>
        </w:rPr>
        <w:t>Салимова, Г. А. Изучение занятости населения региона / Г. А. Салимова // Тенденции и перспективы развития статистической науки и информационных технологий. – Уфа: ФГБОУ ВПО «Башкирский ГАУ», 2017. – С. 37 – 40.</w:t>
      </w:r>
    </w:p>
  </w:footnote>
  <w:footnote w:id="7">
    <w:p w:rsidR="00142DC0" w:rsidRPr="00142DC0" w:rsidRDefault="00142DC0" w:rsidP="00142DC0">
      <w:pPr>
        <w:pStyle w:val="aa"/>
        <w:jc w:val="both"/>
        <w:rPr>
          <w:rFonts w:ascii="Times New Roman" w:hAnsi="Times New Roman" w:cs="Times New Roman"/>
          <w:sz w:val="24"/>
          <w:szCs w:val="24"/>
        </w:rPr>
      </w:pPr>
      <w:r>
        <w:rPr>
          <w:rStyle w:val="ac"/>
        </w:rPr>
        <w:footnoteRef/>
      </w:r>
      <w:r>
        <w:t xml:space="preserve"> </w:t>
      </w:r>
      <w:r w:rsidRPr="00142DC0">
        <w:rPr>
          <w:rFonts w:ascii="Times New Roman" w:hAnsi="Times New Roman" w:cs="Times New Roman"/>
          <w:sz w:val="24"/>
          <w:szCs w:val="24"/>
        </w:rPr>
        <w:t>Андреев Е.М., Кваша Е.А.//Динамика изменения половозрастной структуры населения России. 2017. 309с.</w:t>
      </w:r>
    </w:p>
  </w:footnote>
  <w:footnote w:id="8">
    <w:p w:rsidR="00142DC0" w:rsidRPr="00142DC0" w:rsidRDefault="00142DC0">
      <w:pPr>
        <w:pStyle w:val="aa"/>
        <w:rPr>
          <w:rFonts w:ascii="Times New Roman" w:hAnsi="Times New Roman" w:cs="Times New Roman"/>
          <w:sz w:val="24"/>
          <w:szCs w:val="24"/>
        </w:rPr>
      </w:pPr>
      <w:r>
        <w:rPr>
          <w:rStyle w:val="ac"/>
        </w:rPr>
        <w:footnoteRef/>
      </w:r>
      <w:r>
        <w:t xml:space="preserve"> </w:t>
      </w:r>
      <w:r w:rsidRPr="00142DC0">
        <w:rPr>
          <w:rFonts w:ascii="Times New Roman" w:hAnsi="Times New Roman" w:cs="Times New Roman"/>
          <w:sz w:val="24"/>
          <w:szCs w:val="24"/>
        </w:rPr>
        <w:t>Андреев Е.М., Кваша Е.А.//Динамика изменения половозрастной структуры населения России. 2017. 309с.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3A1"/>
    <w:multiLevelType w:val="hybridMultilevel"/>
    <w:tmpl w:val="4B4630FA"/>
    <w:lvl w:ilvl="0" w:tplc="5B125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45"/>
    <w:rsid w:val="00133B51"/>
    <w:rsid w:val="00142DC0"/>
    <w:rsid w:val="00265FAD"/>
    <w:rsid w:val="004D5182"/>
    <w:rsid w:val="00617D79"/>
    <w:rsid w:val="00861245"/>
    <w:rsid w:val="008776DF"/>
    <w:rsid w:val="009C25F5"/>
    <w:rsid w:val="00BD378A"/>
    <w:rsid w:val="00BE074D"/>
    <w:rsid w:val="00CC6021"/>
    <w:rsid w:val="00D45BA9"/>
    <w:rsid w:val="00DA6A2E"/>
    <w:rsid w:val="00F4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12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60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1245"/>
  </w:style>
  <w:style w:type="paragraph" w:styleId="a5">
    <w:name w:val="footer"/>
    <w:basedOn w:val="a"/>
    <w:link w:val="a6"/>
    <w:uiPriority w:val="99"/>
    <w:unhideWhenUsed/>
    <w:rsid w:val="008612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1245"/>
  </w:style>
  <w:style w:type="character" w:customStyle="1" w:styleId="10">
    <w:name w:val="Заголовок 1 Знак"/>
    <w:basedOn w:val="a0"/>
    <w:link w:val="1"/>
    <w:uiPriority w:val="9"/>
    <w:rsid w:val="00861245"/>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133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3B51"/>
    <w:rPr>
      <w:rFonts w:ascii="Tahoma" w:hAnsi="Tahoma" w:cs="Tahoma"/>
      <w:sz w:val="16"/>
      <w:szCs w:val="16"/>
    </w:rPr>
  </w:style>
  <w:style w:type="character" w:customStyle="1" w:styleId="20">
    <w:name w:val="Заголовок 2 Знак"/>
    <w:basedOn w:val="a0"/>
    <w:link w:val="2"/>
    <w:uiPriority w:val="9"/>
    <w:semiHidden/>
    <w:rsid w:val="00CC6021"/>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8776DF"/>
    <w:pPr>
      <w:ind w:left="720"/>
      <w:contextualSpacing/>
    </w:pPr>
  </w:style>
  <w:style w:type="paragraph" w:styleId="aa">
    <w:name w:val="footnote text"/>
    <w:basedOn w:val="a"/>
    <w:link w:val="ab"/>
    <w:uiPriority w:val="99"/>
    <w:semiHidden/>
    <w:unhideWhenUsed/>
    <w:rsid w:val="008776DF"/>
    <w:pPr>
      <w:spacing w:after="0" w:line="240" w:lineRule="auto"/>
    </w:pPr>
    <w:rPr>
      <w:sz w:val="20"/>
      <w:szCs w:val="20"/>
    </w:rPr>
  </w:style>
  <w:style w:type="character" w:customStyle="1" w:styleId="ab">
    <w:name w:val="Текст сноски Знак"/>
    <w:basedOn w:val="a0"/>
    <w:link w:val="aa"/>
    <w:uiPriority w:val="99"/>
    <w:semiHidden/>
    <w:rsid w:val="008776DF"/>
    <w:rPr>
      <w:sz w:val="20"/>
      <w:szCs w:val="20"/>
    </w:rPr>
  </w:style>
  <w:style w:type="character" w:styleId="ac">
    <w:name w:val="footnote reference"/>
    <w:basedOn w:val="a0"/>
    <w:uiPriority w:val="99"/>
    <w:semiHidden/>
    <w:unhideWhenUsed/>
    <w:rsid w:val="008776DF"/>
    <w:rPr>
      <w:vertAlign w:val="superscript"/>
    </w:rPr>
  </w:style>
  <w:style w:type="paragraph" w:styleId="ad">
    <w:name w:val="TOC Heading"/>
    <w:basedOn w:val="1"/>
    <w:next w:val="a"/>
    <w:uiPriority w:val="39"/>
    <w:semiHidden/>
    <w:unhideWhenUsed/>
    <w:qFormat/>
    <w:rsid w:val="00142DC0"/>
    <w:pPr>
      <w:outlineLvl w:val="9"/>
    </w:pPr>
    <w:rPr>
      <w:lang w:eastAsia="ru-RU"/>
    </w:rPr>
  </w:style>
  <w:style w:type="paragraph" w:styleId="11">
    <w:name w:val="toc 1"/>
    <w:basedOn w:val="a"/>
    <w:next w:val="a"/>
    <w:autoRedefine/>
    <w:uiPriority w:val="39"/>
    <w:unhideWhenUsed/>
    <w:rsid w:val="00142DC0"/>
    <w:pPr>
      <w:spacing w:after="100"/>
    </w:pPr>
  </w:style>
  <w:style w:type="character" w:styleId="ae">
    <w:name w:val="Hyperlink"/>
    <w:basedOn w:val="a0"/>
    <w:uiPriority w:val="99"/>
    <w:unhideWhenUsed/>
    <w:rsid w:val="00142D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12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60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1245"/>
  </w:style>
  <w:style w:type="paragraph" w:styleId="a5">
    <w:name w:val="footer"/>
    <w:basedOn w:val="a"/>
    <w:link w:val="a6"/>
    <w:uiPriority w:val="99"/>
    <w:unhideWhenUsed/>
    <w:rsid w:val="008612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1245"/>
  </w:style>
  <w:style w:type="character" w:customStyle="1" w:styleId="10">
    <w:name w:val="Заголовок 1 Знак"/>
    <w:basedOn w:val="a0"/>
    <w:link w:val="1"/>
    <w:uiPriority w:val="9"/>
    <w:rsid w:val="00861245"/>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133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3B51"/>
    <w:rPr>
      <w:rFonts w:ascii="Tahoma" w:hAnsi="Tahoma" w:cs="Tahoma"/>
      <w:sz w:val="16"/>
      <w:szCs w:val="16"/>
    </w:rPr>
  </w:style>
  <w:style w:type="character" w:customStyle="1" w:styleId="20">
    <w:name w:val="Заголовок 2 Знак"/>
    <w:basedOn w:val="a0"/>
    <w:link w:val="2"/>
    <w:uiPriority w:val="9"/>
    <w:semiHidden/>
    <w:rsid w:val="00CC6021"/>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8776DF"/>
    <w:pPr>
      <w:ind w:left="720"/>
      <w:contextualSpacing/>
    </w:pPr>
  </w:style>
  <w:style w:type="paragraph" w:styleId="aa">
    <w:name w:val="footnote text"/>
    <w:basedOn w:val="a"/>
    <w:link w:val="ab"/>
    <w:uiPriority w:val="99"/>
    <w:semiHidden/>
    <w:unhideWhenUsed/>
    <w:rsid w:val="008776DF"/>
    <w:pPr>
      <w:spacing w:after="0" w:line="240" w:lineRule="auto"/>
    </w:pPr>
    <w:rPr>
      <w:sz w:val="20"/>
      <w:szCs w:val="20"/>
    </w:rPr>
  </w:style>
  <w:style w:type="character" w:customStyle="1" w:styleId="ab">
    <w:name w:val="Текст сноски Знак"/>
    <w:basedOn w:val="a0"/>
    <w:link w:val="aa"/>
    <w:uiPriority w:val="99"/>
    <w:semiHidden/>
    <w:rsid w:val="008776DF"/>
    <w:rPr>
      <w:sz w:val="20"/>
      <w:szCs w:val="20"/>
    </w:rPr>
  </w:style>
  <w:style w:type="character" w:styleId="ac">
    <w:name w:val="footnote reference"/>
    <w:basedOn w:val="a0"/>
    <w:uiPriority w:val="99"/>
    <w:semiHidden/>
    <w:unhideWhenUsed/>
    <w:rsid w:val="008776DF"/>
    <w:rPr>
      <w:vertAlign w:val="superscript"/>
    </w:rPr>
  </w:style>
  <w:style w:type="paragraph" w:styleId="ad">
    <w:name w:val="TOC Heading"/>
    <w:basedOn w:val="1"/>
    <w:next w:val="a"/>
    <w:uiPriority w:val="39"/>
    <w:semiHidden/>
    <w:unhideWhenUsed/>
    <w:qFormat/>
    <w:rsid w:val="00142DC0"/>
    <w:pPr>
      <w:outlineLvl w:val="9"/>
    </w:pPr>
    <w:rPr>
      <w:lang w:eastAsia="ru-RU"/>
    </w:rPr>
  </w:style>
  <w:style w:type="paragraph" w:styleId="11">
    <w:name w:val="toc 1"/>
    <w:basedOn w:val="a"/>
    <w:next w:val="a"/>
    <w:autoRedefine/>
    <w:uiPriority w:val="39"/>
    <w:unhideWhenUsed/>
    <w:rsid w:val="00142DC0"/>
    <w:pPr>
      <w:spacing w:after="100"/>
    </w:pPr>
  </w:style>
  <w:style w:type="character" w:styleId="ae">
    <w:name w:val="Hyperlink"/>
    <w:basedOn w:val="a0"/>
    <w:uiPriority w:val="99"/>
    <w:unhideWhenUsed/>
    <w:rsid w:val="00142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76837">
      <w:bodyDiv w:val="1"/>
      <w:marLeft w:val="0"/>
      <w:marRight w:val="0"/>
      <w:marTop w:val="0"/>
      <w:marBottom w:val="0"/>
      <w:divBdr>
        <w:top w:val="none" w:sz="0" w:space="0" w:color="auto"/>
        <w:left w:val="none" w:sz="0" w:space="0" w:color="auto"/>
        <w:bottom w:val="none" w:sz="0" w:space="0" w:color="auto"/>
        <w:right w:val="none" w:sz="0" w:space="0" w:color="auto"/>
      </w:divBdr>
    </w:div>
    <w:div w:id="19138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FD636-924A-4E93-9897-ECD6654A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2019-02-24T19:40:00Z</dcterms:created>
  <dcterms:modified xsi:type="dcterms:W3CDTF">2019-03-16T14:17:00Z</dcterms:modified>
</cp:coreProperties>
</file>